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08A6" w14:textId="77777777" w:rsidR="000F69FB" w:rsidRPr="00C803F3" w:rsidRDefault="000F69FB"/>
    <w:p w14:paraId="23D632FA" w14:textId="47953A02" w:rsidR="009B6F95" w:rsidRPr="0087311B" w:rsidRDefault="00E4647D" w:rsidP="3E83B272">
      <w:pPr>
        <w:ind w:left="0" w:firstLine="0"/>
        <w:rPr>
          <w:b/>
          <w:bCs/>
          <w:sz w:val="32"/>
          <w:szCs w:val="32"/>
        </w:rPr>
      </w:pPr>
      <w:r w:rsidRPr="3E83B272">
        <w:rPr>
          <w:b/>
          <w:bCs/>
          <w:sz w:val="32"/>
          <w:szCs w:val="32"/>
        </w:rPr>
        <w:t>EEHT Update</w:t>
      </w:r>
      <w:r w:rsidR="3010E6ED" w:rsidRPr="3E83B272">
        <w:rPr>
          <w:b/>
          <w:bCs/>
          <w:sz w:val="32"/>
          <w:szCs w:val="32"/>
        </w:rPr>
        <w:t xml:space="preserve"> paper</w:t>
      </w:r>
    </w:p>
    <w:sdt>
      <w:sdtPr>
        <w:rPr>
          <w:rStyle w:val="Style6"/>
        </w:rPr>
        <w:alias w:val="Purpose of report"/>
        <w:tag w:val="Purpose of report"/>
        <w:id w:val="-783727919"/>
        <w:lock w:val="sdtLocked"/>
        <w:placeholder>
          <w:docPart w:val="025C3409F7BB43CFAD24ADC8E03B07B3"/>
        </w:placeholder>
        <w:showingPlcHdr/>
      </w:sdtPr>
      <w:sdtEndPr>
        <w:rPr>
          <w:rStyle w:val="Style6"/>
        </w:rPr>
      </w:sdtEndPr>
      <w:sdtContent>
        <w:p w14:paraId="6B6E696C" w14:textId="14B90239" w:rsidR="009B6F95" w:rsidRPr="00A627DD" w:rsidRDefault="3010E6ED" w:rsidP="00B84F31">
          <w:pPr>
            <w:ind w:left="0" w:firstLine="0"/>
          </w:pPr>
          <w:r w:rsidRPr="3E83B272">
            <w:rPr>
              <w:rStyle w:val="Style6"/>
            </w:rPr>
            <w:t>Purpose of report</w:t>
          </w:r>
        </w:p>
      </w:sdtContent>
    </w:sdt>
    <w:sdt>
      <w:sdtPr>
        <w:rPr>
          <w:rStyle w:val="Title3Char"/>
        </w:rPr>
        <w:alias w:val="Purpose of report"/>
        <w:tag w:val="Purpose of report"/>
        <w:id w:val="796033656"/>
        <w:placeholder>
          <w:docPart w:val="DE2518DBF86B433FB5A3E3EBD20FB9C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5CF54D1" w14:textId="09E21172" w:rsidR="00795C95" w:rsidRDefault="00E4647D" w:rsidP="00B84F31">
          <w:pPr>
            <w:ind w:left="0" w:firstLine="0"/>
            <w:rPr>
              <w:rStyle w:val="Title3Char"/>
            </w:rPr>
          </w:pPr>
          <w:r>
            <w:rPr>
              <w:rStyle w:val="Title3Char"/>
            </w:rPr>
            <w:t>For information.</w:t>
          </w:r>
        </w:p>
      </w:sdtContent>
    </w:sdt>
    <w:p w14:paraId="7DF57DB6" w14:textId="57E77A82" w:rsidR="009B6F95" w:rsidRPr="00C803F3" w:rsidRDefault="00E4647D" w:rsidP="00B84F31">
      <w:pPr>
        <w:ind w:left="0" w:firstLine="0"/>
      </w:pPr>
      <w:r>
        <w:t xml:space="preserve"> </w:t>
      </w:r>
    </w:p>
    <w:sdt>
      <w:sdtPr>
        <w:rPr>
          <w:rStyle w:val="Style6"/>
        </w:rPr>
        <w:id w:val="911819474"/>
        <w:lock w:val="sdtLocked"/>
        <w:placeholder>
          <w:docPart w:val="6A05925537454207BB7B35F0CB441F83"/>
        </w:placeholder>
      </w:sdtPr>
      <w:sdtEndPr>
        <w:rPr>
          <w:rStyle w:val="Style6"/>
        </w:rPr>
      </w:sdtEndPr>
      <w:sdtContent>
        <w:p w14:paraId="4DE49A44" w14:textId="77777777" w:rsidR="009B6F95" w:rsidRPr="00A627DD" w:rsidRDefault="009B6F95" w:rsidP="00B84F31">
          <w:pPr>
            <w:ind w:left="0" w:firstLine="0"/>
          </w:pPr>
          <w:r w:rsidRPr="3E83B272">
            <w:rPr>
              <w:rStyle w:val="Style6"/>
            </w:rPr>
            <w:t>Summary</w:t>
          </w:r>
        </w:p>
      </w:sdtContent>
    </w:sdt>
    <w:p w14:paraId="18791378" w14:textId="0345DAF0" w:rsidR="009B6F95" w:rsidRDefault="60AFB367" w:rsidP="009761F2">
      <w:pPr>
        <w:pStyle w:val="Title3"/>
        <w:rPr>
          <w:rFonts w:eastAsia="Calibri"/>
          <w:color w:val="000000" w:themeColor="text1"/>
        </w:rPr>
      </w:pPr>
      <w:r>
        <w:t xml:space="preserve">This paper provides updates on a range of issues within the remit of the Board that are not already covered in other Board agenda items. </w:t>
      </w:r>
    </w:p>
    <w:p w14:paraId="29ECC909" w14:textId="7BE91950" w:rsidR="002E3ED0" w:rsidRDefault="002E3ED0" w:rsidP="009761F2">
      <w:pPr>
        <w:pStyle w:val="Title3"/>
        <w:rPr>
          <w:rFonts w:eastAsia="Calibri"/>
          <w:color w:val="000000" w:themeColor="text1"/>
        </w:rPr>
      </w:pPr>
    </w:p>
    <w:p w14:paraId="387D0800" w14:textId="2FA8BE3E" w:rsidR="002E3ED0" w:rsidRDefault="002E3ED0" w:rsidP="009761F2">
      <w:pPr>
        <w:pStyle w:val="Title3"/>
        <w:rPr>
          <w:rFonts w:eastAsia="Calibri"/>
          <w:color w:val="000000" w:themeColor="text1"/>
        </w:rPr>
      </w:pPr>
    </w:p>
    <w:p w14:paraId="77972CFB" w14:textId="7DA59EED" w:rsidR="002E3ED0" w:rsidRDefault="002E3ED0" w:rsidP="009761F2">
      <w:pPr>
        <w:pStyle w:val="Title3"/>
        <w:rPr>
          <w:rFonts w:eastAsia="Calibri"/>
          <w:color w:val="000000" w:themeColor="text1"/>
        </w:rPr>
      </w:pPr>
    </w:p>
    <w:p w14:paraId="55CEF324" w14:textId="7F528E75" w:rsidR="002E3ED0" w:rsidRDefault="002E3ED0" w:rsidP="009761F2">
      <w:pPr>
        <w:pStyle w:val="Title3"/>
        <w:rPr>
          <w:rFonts w:eastAsia="Calibri"/>
          <w:color w:val="000000" w:themeColor="text1"/>
        </w:rPr>
      </w:pPr>
    </w:p>
    <w:p w14:paraId="1D300B4D" w14:textId="572E58EC" w:rsidR="002E3ED0" w:rsidRDefault="002E3ED0" w:rsidP="009761F2">
      <w:pPr>
        <w:pStyle w:val="Title3"/>
        <w:rPr>
          <w:rFonts w:eastAsia="Calibri"/>
          <w:color w:val="000000" w:themeColor="text1"/>
        </w:rPr>
      </w:pPr>
    </w:p>
    <w:p w14:paraId="2816284F" w14:textId="7515189E" w:rsidR="002E3ED0" w:rsidRDefault="002E3ED0" w:rsidP="009761F2">
      <w:pPr>
        <w:pStyle w:val="Title3"/>
        <w:rPr>
          <w:rFonts w:eastAsia="Calibri"/>
          <w:color w:val="000000" w:themeColor="text1"/>
        </w:rPr>
      </w:pPr>
    </w:p>
    <w:p w14:paraId="455E4EE6" w14:textId="77777777" w:rsidR="002E3ED0" w:rsidRPr="002E3ED0" w:rsidRDefault="002E3ED0" w:rsidP="009761F2">
      <w:pPr>
        <w:pStyle w:val="Title3"/>
        <w:rPr>
          <w:rFonts w:eastAsia="Calibri"/>
          <w:color w:val="000000" w:themeColor="text1"/>
        </w:rPr>
      </w:pPr>
    </w:p>
    <w:p w14:paraId="77ECAD5E" w14:textId="7F017B62" w:rsidR="009B6F95" w:rsidRDefault="009B6F95" w:rsidP="009761F2">
      <w:pPr>
        <w:pStyle w:val="Title3"/>
      </w:pPr>
    </w:p>
    <w:p w14:paraId="76E76791" w14:textId="267D2761" w:rsidR="00025F4F" w:rsidRDefault="00025F4F" w:rsidP="009761F2">
      <w:pPr>
        <w:pStyle w:val="Title3"/>
      </w:pPr>
    </w:p>
    <w:p w14:paraId="2A5C77E6" w14:textId="38708D38" w:rsidR="00025F4F" w:rsidRDefault="00025F4F" w:rsidP="009761F2">
      <w:pPr>
        <w:pStyle w:val="Title3"/>
      </w:pPr>
    </w:p>
    <w:p w14:paraId="50E66EF1" w14:textId="333AE5F9" w:rsidR="00025F4F" w:rsidRDefault="00025F4F" w:rsidP="009761F2">
      <w:pPr>
        <w:pStyle w:val="Title3"/>
      </w:pPr>
    </w:p>
    <w:p w14:paraId="759553CD" w14:textId="7CBCD136" w:rsidR="00025F4F" w:rsidRDefault="00025F4F" w:rsidP="009761F2">
      <w:pPr>
        <w:pStyle w:val="Title3"/>
      </w:pPr>
    </w:p>
    <w:p w14:paraId="72B2FAA0" w14:textId="77777777" w:rsidR="00025F4F" w:rsidRDefault="00025F4F" w:rsidP="009761F2">
      <w:pPr>
        <w:pStyle w:val="Title3"/>
      </w:pPr>
    </w:p>
    <w:p w14:paraId="4DC3F9FD" w14:textId="77777777" w:rsidR="009B6F95" w:rsidRDefault="009B6F95" w:rsidP="009761F2">
      <w:pPr>
        <w:pStyle w:val="Title3"/>
      </w:pPr>
    </w:p>
    <w:p w14:paraId="2FC81F0B" w14:textId="11DF25C3" w:rsidR="009B6F95" w:rsidRPr="00C803F3" w:rsidRDefault="00F8650A" w:rsidP="000F69FB">
      <w:sdt>
        <w:sdtPr>
          <w:rPr>
            <w:rStyle w:val="Style2"/>
          </w:rPr>
          <w:id w:val="-1751574325"/>
          <w:lock w:val="contentLocked"/>
          <w:placeholder>
            <w:docPart w:val="9ECCDDF7283D4E36A56C56EC854CE6D9"/>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986694890104A159776FE69AF3F8359"/>
          </w:placeholder>
          <w:text w:multiLine="1"/>
        </w:sdtPr>
        <w:sdtEndPr/>
        <w:sdtContent>
          <w:r w:rsidR="009761F2">
            <w:t>Eamon Lally</w:t>
          </w:r>
        </w:sdtContent>
      </w:sdt>
    </w:p>
    <w:p w14:paraId="2B5BB3C7" w14:textId="25CDB354" w:rsidR="009B6F95" w:rsidRDefault="00F8650A" w:rsidP="000F69FB">
      <w:sdt>
        <w:sdtPr>
          <w:rPr>
            <w:rStyle w:val="Style2"/>
          </w:rPr>
          <w:id w:val="1940027828"/>
          <w:lock w:val="contentLocked"/>
          <w:placeholder>
            <w:docPart w:val="E1426B4186404D1C9DFF6C998308D999"/>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33C9F9700F84C289E21B0065A5EC959"/>
          </w:placeholder>
          <w:text w:multiLine="1"/>
        </w:sdtPr>
        <w:sdtEndPr/>
        <w:sdtContent>
          <w:r w:rsidR="009761F2">
            <w:t>Principal Adviser</w:t>
          </w:r>
        </w:sdtContent>
      </w:sdt>
    </w:p>
    <w:p w14:paraId="780C9768" w14:textId="3D1DE7D3" w:rsidR="009B6F95" w:rsidRDefault="00F8650A" w:rsidP="000F69FB">
      <w:sdt>
        <w:sdtPr>
          <w:rPr>
            <w:rStyle w:val="Style2"/>
          </w:rPr>
          <w:id w:val="1040625228"/>
          <w:lock w:val="contentLocked"/>
          <w:placeholder>
            <w:docPart w:val="D5C76CC292E94757B389E9CE50B42399"/>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rPr>
          <w:alias w:val="Phone no."/>
          <w:tag w:val="Contact officer"/>
          <w:id w:val="313611300"/>
          <w:placeholder>
            <w:docPart w:val="77B27AC660F64A3EBC06C1BF1BFC4A5A"/>
          </w:placeholder>
          <w:text w:multiLine="1"/>
        </w:sdtPr>
        <w:sdtEndPr/>
        <w:sdtContent>
          <w:r w:rsidR="0023147F" w:rsidRPr="0023147F">
            <w:rPr>
              <w:rFonts w:cs="Arial"/>
            </w:rPr>
            <w:t>02076643132</w:t>
          </w:r>
        </w:sdtContent>
      </w:sdt>
      <w:r w:rsidR="00C96601" w:rsidRPr="00C96601">
        <w:t xml:space="preserve"> </w:t>
      </w:r>
    </w:p>
    <w:p w14:paraId="66A64106" w14:textId="11C43E63" w:rsidR="009B6F95" w:rsidRPr="00E8118A" w:rsidRDefault="00F8650A" w:rsidP="304A9CED">
      <w:pPr>
        <w:pStyle w:val="Title3"/>
      </w:pPr>
      <w:sdt>
        <w:sdtPr>
          <w:rPr>
            <w:rStyle w:val="Style2"/>
          </w:rPr>
          <w:id w:val="614409820"/>
          <w:lock w:val="contentLocked"/>
          <w:placeholder>
            <w:docPart w:val="52C49ACA4BCB4A40A7D283DEA71C381D"/>
          </w:placeholder>
        </w:sdtPr>
        <w:sdtEndPr>
          <w:rPr>
            <w:rStyle w:val="Style2"/>
          </w:rPr>
        </w:sdtEndPr>
        <w:sdtContent>
          <w:r w:rsidR="009B6F95">
            <w:rPr>
              <w:rStyle w:val="Style2"/>
            </w:rPr>
            <w:t>Email:</w:t>
          </w:r>
        </w:sdtContent>
      </w:sdt>
      <w:r w:rsidR="00F74CBA">
        <w:rPr>
          <w:rStyle w:val="Style2"/>
        </w:rPr>
        <w:tab/>
      </w:r>
      <w:r w:rsidR="00F74CBA">
        <w:rPr>
          <w:rStyle w:val="Style2"/>
        </w:rPr>
        <w:tab/>
      </w:r>
      <w:r w:rsidR="00F74CBA">
        <w:rPr>
          <w:rStyle w:val="Style2"/>
        </w:rPr>
        <w:tab/>
      </w:r>
      <w:r w:rsidR="00F74CBA">
        <w:rPr>
          <w:rStyle w:val="Style2"/>
        </w:rPr>
        <w:tab/>
      </w:r>
      <w:hyperlink r:id="rId11" w:history="1">
        <w:r w:rsidR="00F74CBA" w:rsidRPr="000F7E26">
          <w:rPr>
            <w:rStyle w:val="Hyperlink"/>
          </w:rPr>
          <w:t>Eamon.lally@local.gov.uk</w:t>
        </w:r>
      </w:hyperlink>
      <w:r w:rsidR="27F9390C">
        <w:t xml:space="preserve"> </w:t>
      </w:r>
    </w:p>
    <w:p w14:paraId="50C52CD1" w14:textId="2030826B" w:rsidR="304A9CED" w:rsidRDefault="304A9CED" w:rsidP="304A9CED">
      <w:pPr>
        <w:pStyle w:val="Title3"/>
        <w:rPr>
          <w:rFonts w:eastAsia="Calibri"/>
          <w:color w:val="000000" w:themeColor="text1"/>
        </w:rPr>
      </w:pPr>
    </w:p>
    <w:p w14:paraId="2FE7F259" w14:textId="2073B64E" w:rsidR="009B6F95" w:rsidRPr="00E71BF8" w:rsidRDefault="009B6F95" w:rsidP="304A9CED">
      <w:pPr>
        <w:pStyle w:val="Title3"/>
        <w:rPr>
          <w:rStyle w:val="ReportTemplate"/>
          <w:b/>
          <w:bCs/>
          <w:sz w:val="24"/>
          <w:szCs w:val="24"/>
        </w:rPr>
      </w:pPr>
      <w:r>
        <w:t xml:space="preserve"> </w:t>
      </w:r>
    </w:p>
    <w:p w14:paraId="528EF275" w14:textId="5FA081A2" w:rsidR="009B6F95" w:rsidRPr="00E71BF8" w:rsidRDefault="009B6F95" w:rsidP="304A9CED">
      <w:pPr>
        <w:pStyle w:val="Title3"/>
        <w:rPr>
          <w:rStyle w:val="Style6"/>
          <w:sz w:val="24"/>
          <w:szCs w:val="24"/>
        </w:rPr>
      </w:pPr>
    </w:p>
    <w:p w14:paraId="20FC341E" w14:textId="29777795" w:rsidR="009B6F95" w:rsidRPr="00E71BF8" w:rsidRDefault="00F8650A" w:rsidP="304A9CED">
      <w:pPr>
        <w:pStyle w:val="Title3"/>
        <w:rPr>
          <w:rStyle w:val="ReportTemplate"/>
          <w:b/>
          <w:bCs/>
          <w:sz w:val="24"/>
          <w:szCs w:val="24"/>
        </w:rPr>
      </w:pPr>
      <w:sdt>
        <w:sdtPr>
          <w:rPr>
            <w:rStyle w:val="Style6"/>
          </w:rPr>
          <w:alias w:val="Background"/>
          <w:tag w:val="Background"/>
          <w:id w:val="39668277"/>
          <w:placeholder>
            <w:docPart w:val="48B754A46DEB48628D8472CAD96634D1"/>
          </w:placeholder>
        </w:sdtPr>
        <w:sdtEndPr>
          <w:rPr>
            <w:rStyle w:val="Style6"/>
            <w:sz w:val="24"/>
            <w:szCs w:val="24"/>
          </w:rPr>
        </w:sdtEndPr>
        <w:sdtContent>
          <w:r w:rsidR="36B9DE71" w:rsidRPr="304A9CED">
            <w:rPr>
              <w:rStyle w:val="Style6"/>
              <w:sz w:val="24"/>
              <w:szCs w:val="24"/>
            </w:rPr>
            <w:t>Housing, Planning and Homelessness</w:t>
          </w:r>
        </w:sdtContent>
      </w:sdt>
    </w:p>
    <w:p w14:paraId="670800A1" w14:textId="680E9F93" w:rsidR="304A9CED" w:rsidRDefault="304A9CED" w:rsidP="304A9CED">
      <w:pPr>
        <w:spacing w:line="259" w:lineRule="auto"/>
        <w:ind w:left="0" w:firstLine="0"/>
        <w:rPr>
          <w:rFonts w:eastAsia="Calibri" w:cs="Arial"/>
          <w:i/>
          <w:iCs/>
        </w:rPr>
      </w:pPr>
      <w:r w:rsidRPr="304A9CED">
        <w:rPr>
          <w:rFonts w:eastAsia="Arial" w:cs="Arial"/>
          <w:i/>
          <w:iCs/>
        </w:rPr>
        <w:t>Homelessness survey</w:t>
      </w:r>
    </w:p>
    <w:p w14:paraId="3BFFDC02" w14:textId="7866F314" w:rsidR="304A9CED" w:rsidRPr="009554CD" w:rsidRDefault="304A9CED" w:rsidP="304A9CED">
      <w:pPr>
        <w:pStyle w:val="ListParagraph"/>
        <w:numPr>
          <w:ilvl w:val="0"/>
          <w:numId w:val="6"/>
        </w:numPr>
        <w:spacing w:line="259" w:lineRule="auto"/>
        <w:ind w:left="426" w:hanging="426"/>
        <w:rPr>
          <w:b/>
          <w:bCs/>
        </w:rPr>
      </w:pPr>
      <w:r w:rsidRPr="009554CD">
        <w:rPr>
          <w:rFonts w:eastAsia="Arial" w:cs="Arial"/>
        </w:rPr>
        <w:t>The LGA undertook a survey of councils to obtain a snapshot of the number of new Ukrainian households presenting to homelessness services. We have used the data as an evidence base to help make the case for further funding for councils and an effective rematching scheme.  The findings have been cited widely in the media and in parliament.</w:t>
      </w:r>
    </w:p>
    <w:p w14:paraId="2F7A290E" w14:textId="5648BF34" w:rsidR="304A9CED" w:rsidRPr="009554CD" w:rsidRDefault="304A9CED" w:rsidP="304A9CED">
      <w:pPr>
        <w:spacing w:line="259" w:lineRule="auto"/>
        <w:ind w:left="0" w:firstLine="0"/>
        <w:rPr>
          <w:rFonts w:eastAsia="Calibri" w:cs="Arial"/>
          <w:i/>
          <w:iCs/>
        </w:rPr>
      </w:pPr>
      <w:r w:rsidRPr="009554CD">
        <w:rPr>
          <w:rFonts w:eastAsia="Arial" w:cs="Arial"/>
          <w:i/>
          <w:iCs/>
        </w:rPr>
        <w:t>APPG for Ending Rough Sleeping</w:t>
      </w:r>
    </w:p>
    <w:p w14:paraId="1C5F43E8" w14:textId="1C463DE0" w:rsidR="304A9CED" w:rsidRPr="009554CD" w:rsidRDefault="304A9CED" w:rsidP="304A9CED">
      <w:pPr>
        <w:pStyle w:val="ListParagraph"/>
        <w:numPr>
          <w:ilvl w:val="0"/>
          <w:numId w:val="6"/>
        </w:numPr>
        <w:spacing w:line="259" w:lineRule="auto"/>
        <w:ind w:left="426" w:hanging="426"/>
        <w:rPr>
          <w:b/>
          <w:bCs/>
        </w:rPr>
      </w:pPr>
      <w:r w:rsidRPr="009554CD">
        <w:rPr>
          <w:rFonts w:eastAsia="Arial" w:cs="Arial"/>
        </w:rPr>
        <w:t>Cllr Pippa Heylings attended an APPG for ending rough sleeping on Tuesday 24</w:t>
      </w:r>
      <w:r w:rsidRPr="009554CD">
        <w:rPr>
          <w:rFonts w:eastAsia="Arial" w:cs="Arial"/>
          <w:vertAlign w:val="superscript"/>
        </w:rPr>
        <w:t>th</w:t>
      </w:r>
      <w:r w:rsidRPr="009554CD">
        <w:rPr>
          <w:rFonts w:eastAsia="Arial" w:cs="Arial"/>
        </w:rPr>
        <w:t xml:space="preserve"> May in Parliament. The LGA called for government to address the system drivers and levers of homelessness and reassure councils they will be supported with rising pressures relating to the cost of living crisis. We also shared difficulties around recruitment and retention of staff, data sharing and increasingly complex customers. We called for better partnerships at a central government level and asked for the new rough sleeper strategy to look at broader homelessness prevention as opposed to being focused on the crisis end of homelessness.</w:t>
      </w:r>
    </w:p>
    <w:p w14:paraId="46256F4F" w14:textId="52B53BA1" w:rsidR="304A9CED" w:rsidRPr="009554CD" w:rsidRDefault="304A9CED" w:rsidP="304A9CED">
      <w:pPr>
        <w:spacing w:line="259" w:lineRule="auto"/>
        <w:ind w:left="0" w:firstLine="0"/>
        <w:rPr>
          <w:rFonts w:eastAsia="Calibri" w:cs="Arial"/>
          <w:i/>
          <w:iCs/>
        </w:rPr>
      </w:pPr>
      <w:r w:rsidRPr="009554CD">
        <w:rPr>
          <w:rFonts w:eastAsia="Arial" w:cs="Arial"/>
          <w:i/>
          <w:iCs/>
        </w:rPr>
        <w:t>Vagrancy Act Submission</w:t>
      </w:r>
    </w:p>
    <w:p w14:paraId="6F32CBC5" w14:textId="344E81F2" w:rsidR="304A9CED" w:rsidRPr="009554CD" w:rsidRDefault="304A9CED" w:rsidP="304A9CED">
      <w:pPr>
        <w:pStyle w:val="ListParagraph"/>
        <w:numPr>
          <w:ilvl w:val="0"/>
          <w:numId w:val="6"/>
        </w:numPr>
        <w:spacing w:line="259" w:lineRule="auto"/>
        <w:ind w:left="426" w:hanging="426"/>
        <w:rPr>
          <w:b/>
          <w:bCs/>
        </w:rPr>
      </w:pPr>
      <w:r w:rsidRPr="009554CD">
        <w:rPr>
          <w:rFonts w:eastAsia="Arial" w:cs="Arial"/>
        </w:rPr>
        <w:t xml:space="preserve">At the beginning of May we responded to government’s vagrancy act submission. We commented that not everyone who is living a street-based lifestyle is homeless and this crossover can be difficult for councils and partners to manage. A one size fits all approach will not work and different tools are needed to respond to different types of begging.  We noted that it would be helpful to have a clear view from councils and the police about what gaps could be created through the repeal of the Vagrancy Act, and which existing or new powers could be better utilised to address these complex issues. We also asked that any new reforms proposed would need to be clear and enforceable, with enforcing bodies fully resourced to apply them. </w:t>
      </w:r>
    </w:p>
    <w:p w14:paraId="4DC6699E" w14:textId="6862F5CA" w:rsidR="304A9CED" w:rsidRPr="009554CD" w:rsidRDefault="304A9CED" w:rsidP="686B97AA">
      <w:pPr>
        <w:spacing w:line="259" w:lineRule="auto"/>
        <w:ind w:left="0" w:firstLine="0"/>
        <w:rPr>
          <w:rFonts w:eastAsia="Calibri" w:cs="Arial"/>
          <w:i/>
          <w:iCs/>
        </w:rPr>
      </w:pPr>
      <w:r w:rsidRPr="009554CD">
        <w:rPr>
          <w:rFonts w:eastAsia="Arial" w:cs="Arial"/>
          <w:i/>
          <w:iCs/>
        </w:rPr>
        <w:t>Rough Sleeping Strategy Roundtables</w:t>
      </w:r>
    </w:p>
    <w:p w14:paraId="6A59E3BF" w14:textId="7FE4CDBD" w:rsidR="304A9CED" w:rsidRPr="009554CD" w:rsidRDefault="304A9CED" w:rsidP="3522B20B">
      <w:pPr>
        <w:pStyle w:val="ListParagraph"/>
        <w:numPr>
          <w:ilvl w:val="0"/>
          <w:numId w:val="6"/>
        </w:numPr>
        <w:spacing w:line="259" w:lineRule="auto"/>
        <w:ind w:left="426" w:hanging="426"/>
        <w:rPr>
          <w:b/>
          <w:bCs/>
        </w:rPr>
      </w:pPr>
      <w:r w:rsidRPr="009554CD">
        <w:rPr>
          <w:rFonts w:eastAsia="Arial" w:cs="Arial"/>
        </w:rPr>
        <w:t>The LGA have participated in and facilitated workshops which will influence the new rough sleeper strategy. Over 30 councils attended the local authority roundtable hosted by LGA on 19</w:t>
      </w:r>
      <w:r w:rsidRPr="009554CD">
        <w:rPr>
          <w:rFonts w:eastAsia="Arial" w:cs="Arial"/>
          <w:vertAlign w:val="superscript"/>
        </w:rPr>
        <w:t>th</w:t>
      </w:r>
      <w:r w:rsidRPr="009554CD">
        <w:rPr>
          <w:rFonts w:eastAsia="Arial" w:cs="Arial"/>
        </w:rPr>
        <w:t xml:space="preserve"> May, as well as representatives from across the various central government departments. The roundtable was split up into three workshops focused on what central government, local government and the third sector can do to end rough sleeping and we were assisted by valued partners from Crisis and Homeless Link. The outcome paper will be submitted to lead members for approval in the coming weeks. LGA officers also attended the DLUHC hosted roundtable on homelessness prevention.</w:t>
      </w:r>
    </w:p>
    <w:p w14:paraId="13D5C9CC" w14:textId="6749DFCD" w:rsidR="3522B20B" w:rsidRPr="009554CD" w:rsidRDefault="3522B20B" w:rsidP="3522B20B">
      <w:pPr>
        <w:spacing w:line="259" w:lineRule="auto"/>
        <w:ind w:left="0" w:firstLine="0"/>
        <w:rPr>
          <w:rFonts w:eastAsia="Calibri" w:cs="Arial"/>
          <w:i/>
          <w:iCs/>
        </w:rPr>
      </w:pPr>
      <w:r w:rsidRPr="009554CD">
        <w:rPr>
          <w:rFonts w:eastAsia="Arial" w:cs="Arial"/>
          <w:i/>
          <w:iCs/>
        </w:rPr>
        <w:t>Afghan Resettlement Refusal Policy Task and Finish Group</w:t>
      </w:r>
    </w:p>
    <w:p w14:paraId="0A7C2FCD" w14:textId="43A35E53" w:rsidR="3522B20B" w:rsidRPr="009554CD" w:rsidRDefault="3522B20B" w:rsidP="3522B20B">
      <w:pPr>
        <w:pStyle w:val="ListParagraph"/>
        <w:numPr>
          <w:ilvl w:val="0"/>
          <w:numId w:val="6"/>
        </w:numPr>
        <w:spacing w:line="259" w:lineRule="auto"/>
        <w:ind w:left="426" w:hanging="426"/>
        <w:rPr>
          <w:rFonts w:asciiTheme="minorHAnsi" w:eastAsiaTheme="minorEastAsia" w:hAnsiTheme="minorHAnsi"/>
        </w:rPr>
      </w:pPr>
      <w:r w:rsidRPr="009554CD">
        <w:rPr>
          <w:rFonts w:eastAsia="Calibri" w:cs="Arial"/>
        </w:rPr>
        <w:t xml:space="preserve">LGA have partnered with colleagues in DLUHC to set up a task and finish group to work on the homelessness element of the recently announced Afghan resettlement refusals </w:t>
      </w:r>
      <w:r w:rsidRPr="009554CD">
        <w:rPr>
          <w:rFonts w:eastAsia="Calibri" w:cs="Arial"/>
        </w:rPr>
        <w:lastRenderedPageBreak/>
        <w:t>policy. Councils have been reporting for a while that some of the Afghan households in bridging hotels are refusing home office offers for a number of</w:t>
      </w:r>
      <w:bookmarkStart w:id="0" w:name="_Int_1eA6UDdz"/>
      <w:r w:rsidRPr="009554CD">
        <w:rPr>
          <w:rFonts w:eastAsia="Calibri" w:cs="Arial"/>
        </w:rPr>
        <w:t xml:space="preserve"> reasons</w:t>
      </w:r>
      <w:bookmarkEnd w:id="0"/>
      <w:r w:rsidRPr="009554CD">
        <w:rPr>
          <w:rFonts w:eastAsia="Calibri" w:cs="Arial"/>
        </w:rPr>
        <w:t>. The resettlement refusal policy has been implemented to enhance the matching process - to ensure offers made are suitable and the process is fair and consistent. This particular task and finish group will be focusing on making sure that the homelessness referrals pathway is fit for purpose.</w:t>
      </w:r>
    </w:p>
    <w:p w14:paraId="0285DE76" w14:textId="54B0078D" w:rsidR="304A9CED" w:rsidRPr="009554CD" w:rsidRDefault="304A9CED" w:rsidP="686B97AA">
      <w:pPr>
        <w:spacing w:line="259" w:lineRule="auto"/>
        <w:ind w:left="0" w:firstLine="0"/>
        <w:rPr>
          <w:rFonts w:eastAsia="Calibri" w:cs="Arial"/>
          <w:i/>
          <w:iCs/>
        </w:rPr>
      </w:pPr>
      <w:r w:rsidRPr="009554CD">
        <w:rPr>
          <w:rFonts w:eastAsia="Arial" w:cs="Arial"/>
          <w:i/>
          <w:iCs/>
        </w:rPr>
        <w:t>Housing Improvement</w:t>
      </w:r>
    </w:p>
    <w:p w14:paraId="3A834D0C" w14:textId="7E855A2A" w:rsidR="304A9CED" w:rsidRPr="009554CD" w:rsidRDefault="304A9CED" w:rsidP="3522B20B">
      <w:pPr>
        <w:pStyle w:val="ListParagraph"/>
        <w:numPr>
          <w:ilvl w:val="0"/>
          <w:numId w:val="6"/>
        </w:numPr>
        <w:spacing w:line="259" w:lineRule="auto"/>
        <w:ind w:left="426" w:hanging="426"/>
        <w:rPr>
          <w:rFonts w:asciiTheme="minorHAnsi" w:eastAsiaTheme="minorEastAsia" w:hAnsiTheme="minorHAnsi"/>
          <w:b/>
          <w:bCs/>
        </w:rPr>
      </w:pPr>
      <w:r w:rsidRPr="009554CD">
        <w:rPr>
          <w:rFonts w:eastAsia="Arial" w:cs="Arial"/>
        </w:rPr>
        <w:t xml:space="preserve">The Housing Improvement grant for 2022/23 has now been finalised and we are moving forward with the design of the 2022/23 Housing Advisers Programme (HAP). We expect to start recruitment for HAP cohort 6 in autumn 2022. The next Leadership Essentials: Housing course for councillors has been confirmed for 19th and 20th January 2023 at Warwick Business School. </w:t>
      </w:r>
    </w:p>
    <w:p w14:paraId="3E0E9A42" w14:textId="11339851" w:rsidR="304A9CED" w:rsidRPr="009554CD" w:rsidRDefault="304A9CED" w:rsidP="01227101">
      <w:pPr>
        <w:spacing w:line="259" w:lineRule="auto"/>
        <w:ind w:left="0" w:firstLine="0"/>
        <w:rPr>
          <w:rFonts w:eastAsia="Calibri" w:cs="Arial"/>
          <w:i/>
          <w:iCs/>
        </w:rPr>
      </w:pPr>
      <w:r w:rsidRPr="009554CD">
        <w:rPr>
          <w:rFonts w:eastAsia="Arial" w:cs="Arial"/>
          <w:i/>
          <w:iCs/>
        </w:rPr>
        <w:t>Social Housing Management Peer Challenge (SHMPC)</w:t>
      </w:r>
    </w:p>
    <w:p w14:paraId="6133705A" w14:textId="7D79AB5F" w:rsidR="25A0513D" w:rsidRPr="009554CD" w:rsidRDefault="304A9CED" w:rsidP="0EAFC00D">
      <w:pPr>
        <w:pStyle w:val="ListParagraph"/>
        <w:numPr>
          <w:ilvl w:val="0"/>
          <w:numId w:val="6"/>
        </w:numPr>
        <w:spacing w:line="259" w:lineRule="auto"/>
        <w:ind w:left="426" w:hanging="426"/>
        <w:rPr>
          <w:rFonts w:eastAsia="Arial" w:cs="Arial"/>
          <w:b/>
          <w:bCs/>
          <w:color w:val="000000" w:themeColor="text1"/>
        </w:rPr>
      </w:pPr>
      <w:r w:rsidRPr="009554CD">
        <w:rPr>
          <w:rFonts w:eastAsia="Arial" w:cs="Arial"/>
        </w:rPr>
        <w:t xml:space="preserve">We have developed a Social Housing Management Peer Challenge that will support host councils to reflect on, receive feedback on and learn how to improve the service provided to social housing residents. It will also assess their readiness and plan for a new emerging consumer regulation regime. The peer challenge was piloted at South Holland District Council in February 2022, and we are in the process of redeveloping the guidance and scope following evaluation and feedback from the council and the peer team. South Holland District Council will give an Innovation Zone presentation on their experience of the peer challenge at the LGA Annual Conference. A new </w:t>
      </w:r>
      <w:hyperlink r:id="rId12">
        <w:r w:rsidRPr="009554CD">
          <w:rPr>
            <w:rStyle w:val="Hyperlink"/>
            <w:rFonts w:eastAsia="Arial" w:cs="Arial"/>
            <w:color w:val="auto"/>
          </w:rPr>
          <w:t>peer challenge page</w:t>
        </w:r>
      </w:hyperlink>
      <w:r w:rsidRPr="009554CD">
        <w:rPr>
          <w:rFonts w:eastAsia="Arial" w:cs="Arial"/>
        </w:rPr>
        <w:t xml:space="preserve"> has been created on the LGA’s website for those that want to find out more about the challenge; express their council’s interest in participating and/or expressing an interest in becoming a peer.”</w:t>
      </w:r>
    </w:p>
    <w:p w14:paraId="7F1C303E" w14:textId="33EAB32A" w:rsidR="25A0513D" w:rsidRPr="009554CD" w:rsidRDefault="4904B89C" w:rsidP="0EAFC00D">
      <w:pPr>
        <w:spacing w:line="259" w:lineRule="auto"/>
        <w:ind w:left="0" w:firstLine="0"/>
        <w:rPr>
          <w:rFonts w:eastAsia="Calibri" w:cs="Arial"/>
          <w:i/>
          <w:iCs/>
        </w:rPr>
      </w:pPr>
      <w:r w:rsidRPr="009554CD">
        <w:rPr>
          <w:rFonts w:eastAsia="Calibri" w:cs="Arial"/>
          <w:i/>
          <w:iCs/>
        </w:rPr>
        <w:t>Permitted Development Rights</w:t>
      </w:r>
    </w:p>
    <w:p w14:paraId="587A847F" w14:textId="3277A47F" w:rsidR="25A0513D" w:rsidRPr="009554CD" w:rsidRDefault="4904B89C" w:rsidP="3C581BD6">
      <w:pPr>
        <w:pStyle w:val="ListParagraph"/>
        <w:numPr>
          <w:ilvl w:val="0"/>
          <w:numId w:val="6"/>
        </w:numPr>
        <w:spacing w:line="259" w:lineRule="auto"/>
        <w:ind w:left="426" w:hanging="426"/>
        <w:rPr>
          <w:b/>
          <w:bCs/>
        </w:rPr>
      </w:pPr>
      <w:r w:rsidRPr="009554CD">
        <w:rPr>
          <w:rFonts w:eastAsia="Arial" w:cs="Arial"/>
        </w:rPr>
        <w:t>In a proactive press release on 9th May, Councillor David Renard raised concerns that more than 18,000 affordable houses have been lost as a result of office-to-residential conversions under permitted development. The release called for permitted development rights to be removed to ensure all conversions and new developments contribute to the delivery of desperately needed affordable homes.</w:t>
      </w:r>
    </w:p>
    <w:p w14:paraId="551139FE" w14:textId="555003AE" w:rsidR="25A0513D" w:rsidRPr="009554CD" w:rsidRDefault="25A0513D" w:rsidP="0D978496">
      <w:pPr>
        <w:spacing w:line="259" w:lineRule="auto"/>
        <w:ind w:left="0" w:firstLine="0"/>
        <w:rPr>
          <w:rFonts w:eastAsia="Calibri" w:cs="Arial"/>
          <w:i/>
        </w:rPr>
      </w:pPr>
      <w:r w:rsidRPr="009554CD">
        <w:rPr>
          <w:rFonts w:eastAsia="Calibri" w:cs="Arial"/>
          <w:i/>
          <w:iCs/>
        </w:rPr>
        <w:t xml:space="preserve">HRA Commission – Assessing the New Challenges </w:t>
      </w:r>
    </w:p>
    <w:p w14:paraId="0B222ED1" w14:textId="360E6799" w:rsidR="25A0513D" w:rsidRPr="009554CD" w:rsidRDefault="4904B89C" w:rsidP="25A0513D">
      <w:pPr>
        <w:pStyle w:val="ListParagraph"/>
        <w:numPr>
          <w:ilvl w:val="0"/>
          <w:numId w:val="6"/>
        </w:numPr>
        <w:spacing w:line="259" w:lineRule="auto"/>
        <w:ind w:left="426" w:hanging="426"/>
        <w:rPr>
          <w:b/>
          <w:bCs/>
        </w:rPr>
      </w:pPr>
      <w:r w:rsidRPr="009554CD">
        <w:rPr>
          <w:rFonts w:eastAsia="Arial" w:cs="Arial"/>
        </w:rPr>
        <w:t xml:space="preserve">The LGA is working with ARCH and the NFA to jointly commission a research project to assess the new challenges to the HRA, following the most recent reform to the system in 2012 when the HRA became a self-financing model. Three separate, but interrelated contracts will be commissioned in relation to: expenditure; income; and the Right to Buy. The overarching project objective is to understand and assess how effectively the HRA self-financing model is operating in relation to meeting expenditure needs. The supplier(s) will develop a report which will comprehensively capture the long-term challenges to the HRA; and produce a set of evidence-based policy recommendations to assist in the LGA’s lobbying. </w:t>
      </w:r>
    </w:p>
    <w:p w14:paraId="7084E5B2" w14:textId="718B2541" w:rsidR="25A0513D" w:rsidRPr="00D128CD" w:rsidRDefault="25A0513D" w:rsidP="3F4A2E31">
      <w:pPr>
        <w:spacing w:line="259" w:lineRule="auto"/>
        <w:ind w:left="0" w:firstLine="0"/>
        <w:rPr>
          <w:rFonts w:eastAsia="Calibri" w:cs="Arial"/>
          <w:i/>
          <w:iCs/>
        </w:rPr>
      </w:pPr>
      <w:r w:rsidRPr="00D128CD">
        <w:rPr>
          <w:rFonts w:eastAsia="Calibri" w:cs="Arial"/>
          <w:i/>
          <w:iCs/>
        </w:rPr>
        <w:lastRenderedPageBreak/>
        <w:t>Infrastructure Levy</w:t>
      </w:r>
    </w:p>
    <w:p w14:paraId="5F3BF828" w14:textId="16209256" w:rsidR="25A0513D" w:rsidRDefault="4904B89C" w:rsidP="25A0513D">
      <w:pPr>
        <w:pStyle w:val="ListParagraph"/>
        <w:numPr>
          <w:ilvl w:val="0"/>
          <w:numId w:val="6"/>
        </w:numPr>
        <w:spacing w:line="259" w:lineRule="auto"/>
        <w:ind w:left="426" w:hanging="426"/>
        <w:rPr>
          <w:b/>
          <w:bCs/>
          <w:sz w:val="24"/>
          <w:szCs w:val="24"/>
        </w:rPr>
      </w:pPr>
      <w:r w:rsidRPr="3522B20B">
        <w:rPr>
          <w:rFonts w:eastAsia="Arial" w:cs="Arial"/>
        </w:rPr>
        <w:t>Following a ministerial roundtable in April attended by the LGA and the Queen’s Speech in May, we are meeting with stakeholders that have an interest in the Levy to support our lobbying as the Levy progresses through Parliament under the Levelling Up and Regeneration Bill. This has included the GLA, CCN, NHF and others. The purpose of these meetings is to better understand the issues and concerns with the new system; identify areas of agreement and opportunities to jointly lobby on the Levy; and frame our asks of Government to ensure that the new Levy will be a success for councils.</w:t>
      </w:r>
    </w:p>
    <w:p w14:paraId="45221913" w14:textId="63D0BF0C" w:rsidR="25A0513D" w:rsidRPr="00D128CD" w:rsidRDefault="25A0513D" w:rsidP="05EE5A40">
      <w:pPr>
        <w:spacing w:line="259" w:lineRule="auto"/>
        <w:ind w:left="0" w:firstLine="0"/>
        <w:rPr>
          <w:rFonts w:eastAsia="Calibri" w:cs="Arial"/>
          <w:i/>
          <w:iCs/>
        </w:rPr>
      </w:pPr>
      <w:r w:rsidRPr="00D128CD">
        <w:rPr>
          <w:rFonts w:eastAsia="Calibri" w:cs="Arial"/>
          <w:i/>
          <w:iCs/>
        </w:rPr>
        <w:t>Homes for Ukraine Webinar</w:t>
      </w:r>
    </w:p>
    <w:p w14:paraId="6BDAA222" w14:textId="45B4D51F" w:rsidR="25A0513D" w:rsidRDefault="4904B89C" w:rsidP="25A0513D">
      <w:pPr>
        <w:pStyle w:val="ListParagraph"/>
        <w:numPr>
          <w:ilvl w:val="0"/>
          <w:numId w:val="6"/>
        </w:numPr>
        <w:spacing w:line="259" w:lineRule="auto"/>
        <w:ind w:left="426" w:hanging="426"/>
        <w:rPr>
          <w:b/>
          <w:bCs/>
          <w:sz w:val="24"/>
          <w:szCs w:val="24"/>
        </w:rPr>
      </w:pPr>
      <w:r w:rsidRPr="3522B20B">
        <w:rPr>
          <w:rFonts w:eastAsia="Arial" w:cs="Arial"/>
        </w:rPr>
        <w:t xml:space="preserve">In April, the LGA hosted a webinar for council practitioners to share the case studies and the lessons learnt from administering the Homes for Ukraine scheme. Delegates had the opportunity to hear from, and pose questions to DLUHC. The aim of the webinar was for councils to improve their local offer and ensure that new arrivals from Ukraine can access suitable accommodation that meets their needs. </w:t>
      </w:r>
    </w:p>
    <w:p w14:paraId="5F575F2A" w14:textId="77777777" w:rsidR="00663C1B" w:rsidRPr="00663C1B" w:rsidRDefault="00663C1B" w:rsidP="00663C1B">
      <w:pPr>
        <w:pStyle w:val="ListParagraph"/>
        <w:numPr>
          <w:ilvl w:val="0"/>
          <w:numId w:val="0"/>
        </w:numPr>
        <w:spacing w:line="259" w:lineRule="auto"/>
        <w:ind w:left="426"/>
        <w:rPr>
          <w:b/>
          <w:sz w:val="24"/>
        </w:rPr>
      </w:pPr>
    </w:p>
    <w:p w14:paraId="6A6E90BD" w14:textId="63341004" w:rsidR="00E4647D" w:rsidRPr="009761F2" w:rsidRDefault="00E4647D" w:rsidP="00663C1B">
      <w:pPr>
        <w:spacing w:line="259" w:lineRule="auto"/>
        <w:ind w:left="0" w:firstLine="0"/>
        <w:rPr>
          <w:rStyle w:val="Title2"/>
        </w:rPr>
      </w:pPr>
      <w:r w:rsidRPr="009761F2">
        <w:rPr>
          <w:rStyle w:val="Title2"/>
        </w:rPr>
        <w:t>Environment and Climate Change </w:t>
      </w:r>
    </w:p>
    <w:p w14:paraId="1B9C7E4E" w14:textId="77777777" w:rsidR="00EC6030" w:rsidRPr="00EC6030" w:rsidRDefault="00EC6030" w:rsidP="0099740F">
      <w:pPr>
        <w:ind w:left="426" w:hanging="426"/>
        <w:rPr>
          <w:rFonts w:cs="Arial"/>
          <w:b/>
          <w:bCs/>
          <w:i/>
          <w:iCs/>
        </w:rPr>
      </w:pPr>
      <w:r w:rsidRPr="00EC6030">
        <w:rPr>
          <w:rFonts w:cs="Arial"/>
          <w:b/>
          <w:bCs/>
          <w:i/>
          <w:iCs/>
        </w:rPr>
        <w:t>Climate change</w:t>
      </w:r>
    </w:p>
    <w:p w14:paraId="1AB18EE0" w14:textId="77777777" w:rsidR="00B6640E" w:rsidRPr="00EC6030" w:rsidRDefault="00B6640E" w:rsidP="00B6640E">
      <w:pPr>
        <w:rPr>
          <w:i/>
          <w:iCs/>
        </w:rPr>
      </w:pPr>
      <w:r w:rsidRPr="00EC6030">
        <w:rPr>
          <w:i/>
          <w:iCs/>
        </w:rPr>
        <w:t>Local Net Zero Forum</w:t>
      </w:r>
    </w:p>
    <w:p w14:paraId="28C2F514" w14:textId="02A4CD2C" w:rsidR="00B6640E" w:rsidRPr="00FE473C" w:rsidRDefault="427DAF84" w:rsidP="3522B20B">
      <w:pPr>
        <w:pStyle w:val="ListParagraph"/>
        <w:numPr>
          <w:ilvl w:val="0"/>
          <w:numId w:val="6"/>
        </w:numPr>
        <w:spacing w:line="259" w:lineRule="auto"/>
        <w:ind w:left="426" w:hanging="426"/>
        <w:rPr>
          <w:rFonts w:cs="Arial"/>
          <w:i/>
          <w:iCs/>
        </w:rPr>
      </w:pPr>
      <w:r w:rsidRPr="3522B20B">
        <w:rPr>
          <w:rFonts w:cs="Arial"/>
        </w:rPr>
        <w:t xml:space="preserve">The LGA has been working with the Government on the establishment of the Local Net Zero Forum, which will aim to advance the collaboration between local and central Government Departments from across Whitehall in achieving climate change mitigation and adaptation in places. It is likely the Forum will focus on priorities set out in the Net Zero Strategy, including roles and responsibilities, funding, and capacity and capability. The LGA has a seat on the Forum with the first meeting planned for June.  </w:t>
      </w:r>
    </w:p>
    <w:p w14:paraId="5A40C19A" w14:textId="77777777" w:rsidR="00B6640E" w:rsidRPr="00EC0FC8" w:rsidRDefault="00B6640E" w:rsidP="00EC0FC8">
      <w:pPr>
        <w:rPr>
          <w:i/>
          <w:iCs/>
          <w:lang w:val="en-US"/>
        </w:rPr>
      </w:pPr>
      <w:r w:rsidRPr="00EC0FC8">
        <w:rPr>
          <w:i/>
          <w:iCs/>
          <w:lang w:val="en-US"/>
        </w:rPr>
        <w:t>Financing the Green Ambition</w:t>
      </w:r>
    </w:p>
    <w:p w14:paraId="015019C6" w14:textId="77777777" w:rsidR="00B6640E" w:rsidRDefault="427DAF84" w:rsidP="3522B20B">
      <w:pPr>
        <w:pStyle w:val="ListParagraph"/>
        <w:numPr>
          <w:ilvl w:val="0"/>
          <w:numId w:val="6"/>
        </w:numPr>
        <w:spacing w:line="259" w:lineRule="auto"/>
        <w:ind w:left="426" w:hanging="426"/>
        <w:rPr>
          <w:i/>
          <w:iCs/>
        </w:rPr>
      </w:pPr>
      <w:r w:rsidRPr="3522B20B">
        <w:rPr>
          <w:rFonts w:eastAsia="Arial" w:cs="Arial"/>
          <w:color w:val="000000" w:themeColor="text1"/>
          <w:lang w:val="en-US"/>
        </w:rPr>
        <w:t xml:space="preserve">In May, we commissioned Local Partnerships to update the LGAs </w:t>
      </w:r>
      <w:hyperlink r:id="rId13">
        <w:r w:rsidRPr="3522B20B">
          <w:rPr>
            <w:rStyle w:val="Hyperlink"/>
            <w:rFonts w:eastAsia="Arial" w:cs="Arial"/>
            <w:lang w:val="en-US"/>
          </w:rPr>
          <w:t>Green Finance Guide</w:t>
        </w:r>
      </w:hyperlink>
      <w:r w:rsidRPr="3522B20B">
        <w:rPr>
          <w:rFonts w:eastAsia="Arial" w:cs="Arial"/>
          <w:color w:val="000000" w:themeColor="text1"/>
          <w:lang w:val="en-US"/>
        </w:rPr>
        <w:t xml:space="preserve"> reflecting the launch of the UK Investment Bank, the response to the Public Loans Board consultation in November 2020 and the Net Zero Strategy in Autumn 2021. We also held a very well attended webinar on Wednesday 4 May 2022 where we heard from Local Partnerships, UK Investment Bank and the UK Municipal Bond Agency on the type of finance that is and will be available for local authorities. Presentations from the webinar </w:t>
      </w:r>
      <w:hyperlink r:id="rId14">
        <w:r w:rsidRPr="3522B20B">
          <w:rPr>
            <w:rStyle w:val="Hyperlink"/>
            <w:rFonts w:eastAsia="Arial" w:cs="Arial"/>
            <w:lang w:val="en-US"/>
          </w:rPr>
          <w:t>are available</w:t>
        </w:r>
      </w:hyperlink>
      <w:r w:rsidRPr="3522B20B">
        <w:rPr>
          <w:rFonts w:eastAsia="Arial" w:cs="Arial"/>
          <w:color w:val="000000" w:themeColor="text1"/>
          <w:lang w:val="en-US"/>
        </w:rPr>
        <w:t xml:space="preserve"> on the LGA website.</w:t>
      </w:r>
    </w:p>
    <w:p w14:paraId="78F978D3" w14:textId="77777777" w:rsidR="00B6640E" w:rsidRPr="00EC0FC8" w:rsidRDefault="00B6640E" w:rsidP="00EC0FC8">
      <w:pPr>
        <w:rPr>
          <w:i/>
          <w:iCs/>
        </w:rPr>
      </w:pPr>
      <w:r w:rsidRPr="00EC0FC8">
        <w:rPr>
          <w:i/>
          <w:iCs/>
        </w:rPr>
        <w:t>Fuel Poverty</w:t>
      </w:r>
    </w:p>
    <w:p w14:paraId="159D23D4" w14:textId="12798561" w:rsidR="00B6640E" w:rsidRPr="00FE473C" w:rsidRDefault="427DAF84" w:rsidP="3522B20B">
      <w:pPr>
        <w:pStyle w:val="ListParagraph"/>
        <w:numPr>
          <w:ilvl w:val="0"/>
          <w:numId w:val="6"/>
        </w:numPr>
        <w:spacing w:line="259" w:lineRule="auto"/>
        <w:ind w:left="426" w:hanging="426"/>
        <w:rPr>
          <w:i/>
          <w:iCs/>
        </w:rPr>
      </w:pPr>
      <w:r w:rsidRPr="3522B20B">
        <w:rPr>
          <w:rFonts w:cs="Arial"/>
        </w:rPr>
        <w:t xml:space="preserve">The LGA is undertaking some work seeking to understand the impact of energy price increases on the number of households in fuel poverty, the costs of bringing these properties up to EPC C standard, and the benefits of this for energy cost savings and wider health savings. The work will be used to explore and make the case for councils lead role in improving the energy efficiency of fuel poor households, and the links to the wider green economy and decarbonisation ambitions. </w:t>
      </w:r>
    </w:p>
    <w:p w14:paraId="48742DB1" w14:textId="77777777" w:rsidR="00B6640E" w:rsidRPr="0049747E" w:rsidRDefault="00B6640E" w:rsidP="0049747E">
      <w:pPr>
        <w:rPr>
          <w:i/>
          <w:iCs/>
        </w:rPr>
      </w:pPr>
      <w:r w:rsidRPr="0049747E">
        <w:rPr>
          <w:i/>
          <w:iCs/>
        </w:rPr>
        <w:lastRenderedPageBreak/>
        <w:t>Retrofit - Heat and Buildings Decarbonisation by 2050</w:t>
      </w:r>
    </w:p>
    <w:p w14:paraId="2C09C98D" w14:textId="77777777" w:rsidR="00B6640E" w:rsidRDefault="427DAF84" w:rsidP="3522B20B">
      <w:pPr>
        <w:pStyle w:val="ListParagraph"/>
        <w:numPr>
          <w:ilvl w:val="0"/>
          <w:numId w:val="6"/>
        </w:numPr>
        <w:spacing w:line="259" w:lineRule="auto"/>
        <w:ind w:left="426" w:hanging="426"/>
        <w:rPr>
          <w:rFonts w:eastAsiaTheme="minorEastAsia"/>
          <w:i/>
          <w:iCs/>
        </w:rPr>
      </w:pPr>
      <w:r w:rsidRPr="3522B20B">
        <w:rPr>
          <w:rFonts w:cs="Arial"/>
        </w:rPr>
        <w:t>The LGA will undertake a project to d</w:t>
      </w:r>
      <w:r w:rsidRPr="3522B20B">
        <w:rPr>
          <w:rFonts w:eastAsia="Arial" w:cs="Arial"/>
        </w:rPr>
        <w:t>esign an approach whereby local and central government would work together to further enable decarbonisation of heat and buildings up to 2050, building on existing local strategies and bringing them together into a single national framework. It will focus on: the objectives and value added of locally led approaches; the governance and process for how existing and new local strategic approaches can be brought together into a single coherent framework clarifying roles and responsibilities, and how to shift to joined-up multi funding plans for delivering outcomes and market change.</w:t>
      </w:r>
    </w:p>
    <w:p w14:paraId="0E85EF6E" w14:textId="77777777" w:rsidR="00B6640E" w:rsidRDefault="00B6640E" w:rsidP="00B6640E">
      <w:pPr>
        <w:ind w:left="426" w:hanging="426"/>
        <w:rPr>
          <w:rFonts w:eastAsia="Arial" w:cs="Arial"/>
        </w:rPr>
      </w:pPr>
      <w:r w:rsidRPr="24A2DFBD">
        <w:rPr>
          <w:rFonts w:eastAsia="Arial" w:cs="Arial"/>
          <w:i/>
          <w:iCs/>
        </w:rPr>
        <w:t xml:space="preserve">Green Streets </w:t>
      </w:r>
    </w:p>
    <w:p w14:paraId="433F1432" w14:textId="77777777" w:rsidR="00B6640E" w:rsidRDefault="427DAF84" w:rsidP="3522B20B">
      <w:pPr>
        <w:pStyle w:val="ListParagraph"/>
        <w:numPr>
          <w:ilvl w:val="0"/>
          <w:numId w:val="6"/>
        </w:numPr>
        <w:tabs>
          <w:tab w:val="left" w:pos="567"/>
        </w:tabs>
        <w:spacing w:line="259" w:lineRule="auto"/>
        <w:ind w:left="426" w:hanging="426"/>
        <w:rPr>
          <w:rFonts w:eastAsiaTheme="minorEastAsia"/>
        </w:rPr>
      </w:pPr>
      <w:r w:rsidRPr="3522B20B">
        <w:rPr>
          <w:rFonts w:eastAsia="Arial" w:cs="Arial"/>
        </w:rPr>
        <w:t>We have commissioned a piece of work that will seek to demonstrate the case for a local approach to decarbonising buildings and transport at the street or neighbourhood level. Through a combination of literature review and interviews identifying national and international best practice, the case will be heavily evidenced and implementable in the UK. Publication of the final report and a webinar to present the finds are expected in the summer.</w:t>
      </w:r>
    </w:p>
    <w:p w14:paraId="65F695B5" w14:textId="77777777" w:rsidR="00B6640E" w:rsidRPr="0049747E" w:rsidRDefault="00B6640E" w:rsidP="0049747E">
      <w:pPr>
        <w:rPr>
          <w:i/>
          <w:iCs/>
        </w:rPr>
      </w:pPr>
      <w:r w:rsidRPr="0049747E">
        <w:rPr>
          <w:i/>
          <w:iCs/>
        </w:rPr>
        <w:t>Future of local energy institutions and governance</w:t>
      </w:r>
    </w:p>
    <w:p w14:paraId="3FDA2EE6" w14:textId="7D5E271A" w:rsidR="00B6640E" w:rsidRDefault="00F8650A" w:rsidP="3522B20B">
      <w:pPr>
        <w:pStyle w:val="ListParagraph"/>
        <w:numPr>
          <w:ilvl w:val="0"/>
          <w:numId w:val="6"/>
        </w:numPr>
        <w:spacing w:line="259" w:lineRule="auto"/>
        <w:ind w:left="426" w:hanging="426"/>
        <w:rPr>
          <w:rFonts w:eastAsiaTheme="minorEastAsia"/>
          <w:color w:val="000000" w:themeColor="text1"/>
        </w:rPr>
      </w:pPr>
      <w:hyperlink r:id="rId15">
        <w:r w:rsidR="427DAF84" w:rsidRPr="3522B20B">
          <w:rPr>
            <w:rStyle w:val="Hyperlink"/>
            <w:rFonts w:eastAsia="Arial" w:cs="Arial"/>
          </w:rPr>
          <w:t>We have responded</w:t>
        </w:r>
      </w:hyperlink>
      <w:r w:rsidR="427DAF84" w:rsidRPr="3522B20B">
        <w:rPr>
          <w:rFonts w:eastAsia="Arial" w:cs="Arial"/>
          <w:color w:val="000000" w:themeColor="text1"/>
        </w:rPr>
        <w:t xml:space="preserve"> to Ofgem’s call for </w:t>
      </w:r>
      <w:hyperlink r:id="rId16">
        <w:r w:rsidR="427DAF84" w:rsidRPr="3522B20B">
          <w:rPr>
            <w:rStyle w:val="Hyperlink"/>
            <w:rFonts w:eastAsia="Arial" w:cs="Arial"/>
          </w:rPr>
          <w:t>input into future local energy institutions and governance</w:t>
        </w:r>
      </w:hyperlink>
      <w:r w:rsidR="427DAF84" w:rsidRPr="3522B20B">
        <w:rPr>
          <w:rFonts w:eastAsia="Arial" w:cs="Arial"/>
          <w:color w:val="000000" w:themeColor="text1"/>
        </w:rPr>
        <w:t xml:space="preserve">. The call seeks input from stakeholders on energy system functions needed at sub-national level to facilitate the transition to net zero, the suitability of current and planned institutional and governance arrangements and the opportunities and risks of change. </w:t>
      </w:r>
    </w:p>
    <w:p w14:paraId="304607D8" w14:textId="77777777" w:rsidR="00B6640E" w:rsidRPr="0049747E" w:rsidRDefault="00B6640E" w:rsidP="0049747E">
      <w:pPr>
        <w:rPr>
          <w:i/>
          <w:iCs/>
        </w:rPr>
      </w:pPr>
      <w:r w:rsidRPr="0049747E">
        <w:rPr>
          <w:i/>
          <w:iCs/>
        </w:rPr>
        <w:t>Hard to decarbonise homes</w:t>
      </w:r>
    </w:p>
    <w:p w14:paraId="09A7BE97" w14:textId="195EE618" w:rsidR="00B6640E" w:rsidRDefault="427DAF84" w:rsidP="2EAA0BBF">
      <w:pPr>
        <w:pStyle w:val="ListParagraph"/>
        <w:numPr>
          <w:ilvl w:val="0"/>
          <w:numId w:val="6"/>
        </w:numPr>
        <w:spacing w:line="259" w:lineRule="auto"/>
        <w:ind w:left="426" w:hanging="426"/>
      </w:pPr>
      <w:r w:rsidRPr="3522B20B">
        <w:rPr>
          <w:rFonts w:eastAsia="Arial" w:cs="Arial"/>
        </w:rPr>
        <w:t>The LGA has co-funded a piece of research with the National Housing Federation to identify hard-to-decarbonise homes and policy solutions for increasing the viability of retrofit.</w:t>
      </w:r>
      <w:r w:rsidRPr="3522B20B">
        <w:rPr>
          <w:rFonts w:eastAsia="Arial" w:cs="Arial"/>
          <w:color w:val="000000" w:themeColor="text1"/>
        </w:rPr>
        <w:t xml:space="preserve"> Parity Projects have undertaken the work and the final report will be available shortly.  </w:t>
      </w:r>
    </w:p>
    <w:p w14:paraId="03476786" w14:textId="77777777" w:rsidR="00B6640E" w:rsidRDefault="00B6640E" w:rsidP="0049747E">
      <w:pPr>
        <w:pStyle w:val="ListParagraph"/>
        <w:numPr>
          <w:ilvl w:val="0"/>
          <w:numId w:val="0"/>
        </w:numPr>
        <w:ind w:left="426"/>
        <w:rPr>
          <w:rFonts w:cs="Arial"/>
        </w:rPr>
      </w:pPr>
    </w:p>
    <w:p w14:paraId="655B29CA" w14:textId="77777777" w:rsidR="00B6640E" w:rsidRPr="00D11056" w:rsidRDefault="00B6640E" w:rsidP="00D11056">
      <w:pPr>
        <w:ind w:left="0" w:firstLine="0"/>
        <w:rPr>
          <w:rFonts w:cs="Arial"/>
          <w:b/>
          <w:bCs/>
          <w:i/>
          <w:iCs/>
        </w:rPr>
      </w:pPr>
      <w:r w:rsidRPr="00D11056">
        <w:rPr>
          <w:rFonts w:cs="Arial"/>
          <w:b/>
          <w:bCs/>
          <w:i/>
          <w:iCs/>
        </w:rPr>
        <w:t>Environment</w:t>
      </w:r>
    </w:p>
    <w:p w14:paraId="59AAA1F3" w14:textId="77777777" w:rsidR="00B6640E" w:rsidRPr="00D11056" w:rsidRDefault="00B6640E" w:rsidP="00D11056">
      <w:pPr>
        <w:rPr>
          <w:i/>
          <w:iCs/>
        </w:rPr>
      </w:pPr>
      <w:r w:rsidRPr="00D11056">
        <w:rPr>
          <w:i/>
          <w:iCs/>
        </w:rPr>
        <w:t>Nutrient and water neutrality</w:t>
      </w:r>
    </w:p>
    <w:p w14:paraId="0213CA69" w14:textId="77777777" w:rsidR="00B6640E" w:rsidRPr="00413297" w:rsidRDefault="427DAF84" w:rsidP="00D11056">
      <w:pPr>
        <w:pStyle w:val="ListParagraph"/>
        <w:numPr>
          <w:ilvl w:val="0"/>
          <w:numId w:val="6"/>
        </w:numPr>
        <w:spacing w:line="259" w:lineRule="auto"/>
        <w:ind w:left="426" w:hanging="426"/>
      </w:pPr>
      <w:r w:rsidRPr="3522B20B">
        <w:rPr>
          <w:rFonts w:eastAsia="Arial" w:cs="Arial"/>
          <w:color w:val="000000" w:themeColor="text1"/>
        </w:rPr>
        <w:t xml:space="preserve">We are shortly launching a policy enquiry on nutrient and water neutrality. Both issues relate to river catchment areas and advice to local planning authorities to stop housing development immediately in order to protect weakened natural environments. The enquiry will be led by a team of LGA politicians and will include a survey to understand the full impact of the neutrality advice,  as well as roundtable discussions with stakeholders. The enquiry will present recommendations in the Autumn. </w:t>
      </w:r>
    </w:p>
    <w:p w14:paraId="22679DE0" w14:textId="77777777" w:rsidR="00B6640E" w:rsidRPr="00D11056" w:rsidRDefault="00B6640E" w:rsidP="00D11056">
      <w:pPr>
        <w:rPr>
          <w:i/>
          <w:iCs/>
        </w:rPr>
      </w:pPr>
      <w:bookmarkStart w:id="1" w:name="_Hlk103957501"/>
      <w:r w:rsidRPr="00D11056">
        <w:rPr>
          <w:i/>
          <w:iCs/>
        </w:rPr>
        <w:t>Tackling waste crime</w:t>
      </w:r>
    </w:p>
    <w:p w14:paraId="7C206154" w14:textId="77777777" w:rsidR="00B6640E" w:rsidRPr="00A9724A" w:rsidRDefault="427DAF84" w:rsidP="00D11056">
      <w:pPr>
        <w:pStyle w:val="ListParagraph"/>
        <w:numPr>
          <w:ilvl w:val="0"/>
          <w:numId w:val="6"/>
        </w:numPr>
        <w:spacing w:line="259" w:lineRule="auto"/>
        <w:ind w:left="426" w:hanging="426"/>
      </w:pPr>
      <w:r w:rsidRPr="3522B20B">
        <w:rPr>
          <w:rFonts w:cs="Arial"/>
        </w:rPr>
        <w:lastRenderedPageBreak/>
        <w:t xml:space="preserve">Defra set out proposals to reform </w:t>
      </w:r>
      <w:hyperlink r:id="rId17">
        <w:r w:rsidRPr="3522B20B">
          <w:rPr>
            <w:rStyle w:val="Hyperlink"/>
            <w:rFonts w:cs="Arial"/>
          </w:rPr>
          <w:t>waste tracking systems</w:t>
        </w:r>
      </w:hyperlink>
      <w:r w:rsidRPr="3522B20B">
        <w:rPr>
          <w:rFonts w:cs="Arial"/>
        </w:rPr>
        <w:t xml:space="preserve"> and the </w:t>
      </w:r>
      <w:hyperlink r:id="rId18">
        <w:r w:rsidRPr="3522B20B">
          <w:rPr>
            <w:rStyle w:val="Hyperlink"/>
            <w:rFonts w:cs="Arial"/>
          </w:rPr>
          <w:t>regulation of waste businesses</w:t>
        </w:r>
      </w:hyperlink>
      <w:r w:rsidRPr="3522B20B">
        <w:rPr>
          <w:rFonts w:cs="Arial"/>
        </w:rPr>
        <w:t xml:space="preserve"> as part of measures to crack down on waste crime. Our responses to the consultation papers supported the broad approach, noting that Defra’s approach must be robust enough to discourage the criminals but avoid placing excessive requirements on local authorities and responsible private waste businesses. This was an opportunity to put forward the powers that councils need to crack down on fly-tipping,  particularly the ongoing issue with prosecution leading to paltry fines in so many cases. The LGA is calling for an urgent review of sentencing guidelines for fly-tipping.</w:t>
      </w:r>
    </w:p>
    <w:bookmarkEnd w:id="1"/>
    <w:p w14:paraId="0142D43F" w14:textId="77777777" w:rsidR="00B6640E" w:rsidRDefault="00B6640E" w:rsidP="00D11056">
      <w:pPr>
        <w:pStyle w:val="ListParagraph"/>
        <w:numPr>
          <w:ilvl w:val="0"/>
          <w:numId w:val="0"/>
        </w:numPr>
        <w:ind w:left="426"/>
      </w:pPr>
    </w:p>
    <w:p w14:paraId="7BD52AC2" w14:textId="77777777" w:rsidR="00B6640E" w:rsidRPr="002E726C" w:rsidRDefault="00B6640E" w:rsidP="002E726C">
      <w:pPr>
        <w:rPr>
          <w:i/>
          <w:iCs/>
        </w:rPr>
      </w:pPr>
      <w:r w:rsidRPr="002E726C">
        <w:rPr>
          <w:i/>
          <w:iCs/>
        </w:rPr>
        <w:t>Next steps on the Resources and Waste strategy</w:t>
      </w:r>
    </w:p>
    <w:p w14:paraId="3BD64552" w14:textId="0F90C88A" w:rsidR="00B6640E" w:rsidRPr="00E607FB" w:rsidRDefault="427DAF84" w:rsidP="002E726C">
      <w:pPr>
        <w:pStyle w:val="ListParagraph"/>
        <w:numPr>
          <w:ilvl w:val="0"/>
          <w:numId w:val="6"/>
        </w:numPr>
        <w:spacing w:line="259" w:lineRule="auto"/>
        <w:ind w:left="426" w:hanging="426"/>
      </w:pPr>
      <w:r w:rsidRPr="3522B20B">
        <w:rPr>
          <w:rFonts w:cs="Arial"/>
        </w:rPr>
        <w:t xml:space="preserve">The outcome of consultation on greater consistency in household and business recycling </w:t>
      </w:r>
      <w:r w:rsidR="5455D6B9" w:rsidRPr="3522B20B">
        <w:rPr>
          <w:rFonts w:cs="Arial"/>
        </w:rPr>
        <w:t>is still</w:t>
      </w:r>
      <w:r w:rsidRPr="3522B20B">
        <w:rPr>
          <w:rFonts w:cs="Arial"/>
        </w:rPr>
        <w:t xml:space="preserve"> awaited. Defra has set out further detail on the implementation of a new system of extended producer responsibility for packaging material (EPR). This will see manufacturers and retailers paying councils for the cost of dealing with packaging in household waste, a welcome move that the LGA has long called for. Defra confirmed that payments to councils will start from April 2024 with a phased implementation. This is later than proposed but not unexpected due to the complexity of setting up the new payment system. We will be working with Defra on the next steps and we are calling on them to rethink the decision to exclude the cost of dealing with litter as part of the payments producers must make to councils. </w:t>
      </w:r>
    </w:p>
    <w:p w14:paraId="75368143" w14:textId="77777777" w:rsidR="00E607FB" w:rsidRPr="00BA1DC0" w:rsidRDefault="00E607FB" w:rsidP="00E607FB">
      <w:pPr>
        <w:pStyle w:val="ListParagraph"/>
        <w:numPr>
          <w:ilvl w:val="0"/>
          <w:numId w:val="0"/>
        </w:numPr>
        <w:spacing w:line="259" w:lineRule="auto"/>
        <w:ind w:left="426"/>
      </w:pPr>
    </w:p>
    <w:p w14:paraId="59F65D4A" w14:textId="0A40BDF7" w:rsidR="00E607FB" w:rsidRDefault="5542AE4B" w:rsidP="744E9A3F">
      <w:pPr>
        <w:pStyle w:val="ListParagraph"/>
        <w:numPr>
          <w:ilvl w:val="0"/>
          <w:numId w:val="6"/>
        </w:numPr>
        <w:spacing w:line="259" w:lineRule="auto"/>
        <w:ind w:left="426" w:hanging="426"/>
      </w:pPr>
      <w:r>
        <w:t xml:space="preserve">While EPR </w:t>
      </w:r>
      <w:r w:rsidR="798BC26E">
        <w:t xml:space="preserve">will be applied to the whole of the </w:t>
      </w:r>
      <w:r>
        <w:t xml:space="preserve">UK, </w:t>
      </w:r>
      <w:r w:rsidR="3FBD09AE">
        <w:t>the devolved nations are taking different approaches to the design and implementation of deposit return schemes (DRS) for drinks containers. Defra have released some initial information on the scope of the DRS for England confirming that it will not</w:t>
      </w:r>
      <w:r>
        <w:t xml:space="preserve"> include glass drinks containers and will be “all in” taking plastic bottles of any size</w:t>
      </w:r>
      <w:r w:rsidR="5455D6B9">
        <w:t xml:space="preserve"> including </w:t>
      </w:r>
      <w:r>
        <w:t xml:space="preserve">containers sold individually as a part of a multipack. </w:t>
      </w:r>
      <w:r w:rsidR="5455D6B9">
        <w:t xml:space="preserve">Further detail will be confirmed </w:t>
      </w:r>
      <w:r w:rsidR="5C5DCE13">
        <w:t xml:space="preserve">in </w:t>
      </w:r>
      <w:r w:rsidR="67AF0C97">
        <w:t xml:space="preserve">the outcome of consultation, due to be published soon. </w:t>
      </w:r>
    </w:p>
    <w:p w14:paraId="486EEB37" w14:textId="1BCE6D05" w:rsidR="744E9A3F" w:rsidRDefault="744E9A3F" w:rsidP="00D128CD">
      <w:pPr>
        <w:spacing w:line="259" w:lineRule="auto"/>
        <w:ind w:left="0" w:firstLine="0"/>
        <w:rPr>
          <w:rFonts w:eastAsia="Calibri" w:cs="Arial"/>
          <w:i/>
          <w:iCs/>
        </w:rPr>
      </w:pPr>
      <w:r w:rsidRPr="744E9A3F">
        <w:rPr>
          <w:rFonts w:eastAsia="Calibri" w:cs="Arial"/>
          <w:i/>
          <w:iCs/>
        </w:rPr>
        <w:t>Other waste policy issues</w:t>
      </w:r>
    </w:p>
    <w:p w14:paraId="01CD2A82" w14:textId="78FF1070" w:rsidR="00BA1DC0" w:rsidRDefault="371D9A67" w:rsidP="00DD44E6">
      <w:pPr>
        <w:pStyle w:val="ListParagraph"/>
        <w:numPr>
          <w:ilvl w:val="0"/>
          <w:numId w:val="6"/>
        </w:numPr>
        <w:spacing w:line="259" w:lineRule="auto"/>
        <w:ind w:left="426" w:hanging="426"/>
      </w:pPr>
      <w:r>
        <w:t>Defra has confirmed that r</w:t>
      </w:r>
      <w:r w:rsidR="5542AE4B">
        <w:t>ecyclable plastic film and flexible plastic packaging is to be collected from households and businesses by 31 March 2027.</w:t>
      </w:r>
      <w:r>
        <w:t xml:space="preserve"> The lack of infrastructure for recycling this material </w:t>
      </w:r>
      <w:r w:rsidR="5FB1FD2F">
        <w:t xml:space="preserve">is a concern, </w:t>
      </w:r>
      <w:r w:rsidR="4AE443B9">
        <w:t xml:space="preserve">with significant investment needed in new chemical recycling plants. A </w:t>
      </w:r>
      <w:r w:rsidR="344545D0">
        <w:t xml:space="preserve">pilot programme is being set up with </w:t>
      </w:r>
      <w:r w:rsidR="43B668FE">
        <w:t>a small number of councils</w:t>
      </w:r>
      <w:r w:rsidR="67AF0C97">
        <w:t xml:space="preserve"> to trial</w:t>
      </w:r>
      <w:r w:rsidR="11E9E829">
        <w:t xml:space="preserve"> collections</w:t>
      </w:r>
      <w:r w:rsidR="43B668FE">
        <w:t>, including Cheltenham Borough Council.</w:t>
      </w:r>
    </w:p>
    <w:p w14:paraId="0E39B8E2" w14:textId="673CB2BA" w:rsidR="00F85D89" w:rsidRDefault="00F85D89" w:rsidP="744E9A3F">
      <w:pPr>
        <w:pStyle w:val="ListParagraph"/>
        <w:numPr>
          <w:ilvl w:val="0"/>
          <w:numId w:val="0"/>
        </w:numPr>
      </w:pPr>
    </w:p>
    <w:p w14:paraId="6A863A54" w14:textId="77777777" w:rsidR="00D128CD" w:rsidRDefault="618C9B67" w:rsidP="00D128CD">
      <w:pPr>
        <w:pStyle w:val="ListParagraph"/>
        <w:numPr>
          <w:ilvl w:val="0"/>
          <w:numId w:val="6"/>
        </w:numPr>
        <w:spacing w:line="259" w:lineRule="auto"/>
        <w:ind w:left="426" w:hanging="426"/>
      </w:pPr>
      <w:r>
        <w:t xml:space="preserve">Waste policy is the subject of number of open consultations, including a </w:t>
      </w:r>
      <w:r w:rsidR="2971640D">
        <w:t>proposal</w:t>
      </w:r>
      <w:r>
        <w:t xml:space="preserve"> from BEIS and Defra </w:t>
      </w:r>
      <w:r w:rsidR="2971640D">
        <w:t xml:space="preserve">to extend the carbon emissions trading scheme (ETS) to </w:t>
      </w:r>
      <w:r w:rsidR="60177418">
        <w:t xml:space="preserve">waste incineration and energy from waste facilities. </w:t>
      </w:r>
      <w:r>
        <w:t xml:space="preserve">This could have significant cost implications for local authorities and the LGA is developing a response. </w:t>
      </w:r>
      <w:r w:rsidR="107DE31E">
        <w:t>Defra is consulting on the technical detail</w:t>
      </w:r>
      <w:r w:rsidR="11C0593F">
        <w:t xml:space="preserve"> </w:t>
      </w:r>
      <w:r w:rsidR="60979103">
        <w:t>of new regulations designed to stop councils charging for DIY type waste at household waste and recycling centres</w:t>
      </w:r>
      <w:r w:rsidR="5F247240">
        <w:t xml:space="preserve"> (HWRCs)</w:t>
      </w:r>
      <w:r w:rsidR="5672B29E">
        <w:t xml:space="preserve">, and this is accompanied by a call for evidence on booking systems. The LGA is developing a </w:t>
      </w:r>
      <w:r w:rsidR="5672B29E">
        <w:lastRenderedPageBreak/>
        <w:t xml:space="preserve">response </w:t>
      </w:r>
      <w:r w:rsidR="1B70D60D">
        <w:t>drawing on the line we have previously taken, which is that the operation of</w:t>
      </w:r>
      <w:r w:rsidR="5F247240">
        <w:t xml:space="preserve"> HWRCs is a local decision and it should be left to councils to </w:t>
      </w:r>
      <w:r w:rsidR="78E82013">
        <w:t xml:space="preserve">decide </w:t>
      </w:r>
      <w:r w:rsidR="5456EBB1">
        <w:t>how to run them.</w:t>
      </w:r>
    </w:p>
    <w:p w14:paraId="262E2EEF" w14:textId="1C685B60" w:rsidR="00B6640E" w:rsidRPr="00D128CD" w:rsidRDefault="00B6640E" w:rsidP="00D128CD">
      <w:pPr>
        <w:spacing w:line="259" w:lineRule="auto"/>
        <w:ind w:left="0" w:firstLine="0"/>
      </w:pPr>
      <w:r w:rsidRPr="00D128CD">
        <w:rPr>
          <w:i/>
          <w:iCs/>
        </w:rPr>
        <w:t>Biodiversity net gain</w:t>
      </w:r>
    </w:p>
    <w:p w14:paraId="54CB5FFD" w14:textId="77777777" w:rsidR="00B6640E" w:rsidRDefault="427DAF84" w:rsidP="744E9A3F">
      <w:pPr>
        <w:pStyle w:val="ListParagraph"/>
        <w:numPr>
          <w:ilvl w:val="0"/>
          <w:numId w:val="6"/>
        </w:numPr>
        <w:spacing w:line="259" w:lineRule="auto"/>
        <w:ind w:left="426" w:hanging="426"/>
      </w:pPr>
      <w:r w:rsidRPr="3522B20B">
        <w:rPr>
          <w:rFonts w:eastAsia="Arial" w:cs="Arial"/>
        </w:rPr>
        <w:t xml:space="preserve">A requirement for developers to provide a net gain to biodiversity on all new sites will come into force in November 2023. The LGA </w:t>
      </w:r>
      <w:hyperlink r:id="rId19">
        <w:r w:rsidRPr="3522B20B">
          <w:rPr>
            <w:rStyle w:val="Hyperlink"/>
            <w:rFonts w:eastAsia="Arial" w:cs="Arial"/>
          </w:rPr>
          <w:t>responded to the release of draft regulations and Defra’s implementation plan</w:t>
        </w:r>
      </w:hyperlink>
      <w:r w:rsidRPr="3522B20B">
        <w:rPr>
          <w:rFonts w:eastAsia="Arial" w:cs="Arial"/>
        </w:rPr>
        <w:t>. This was largely a technical consultation and it was good to see Defra engage with councils in a series of Q&amp;A sessions organised by the Planning Advisory Service (PAS). We asked Defra for clarity on new burdens funding along with an offer to work with them to ensure that the resource implications are fully understood.</w:t>
      </w:r>
    </w:p>
    <w:p w14:paraId="5EC527AF" w14:textId="292ADF8B" w:rsidR="744E9A3F" w:rsidRDefault="744E9A3F" w:rsidP="00D128CD">
      <w:pPr>
        <w:spacing w:line="259" w:lineRule="auto"/>
        <w:ind w:left="0" w:firstLine="0"/>
        <w:rPr>
          <w:rFonts w:eastAsia="Arial" w:cs="Arial"/>
          <w:i/>
          <w:iCs/>
        </w:rPr>
      </w:pPr>
      <w:r w:rsidRPr="744E9A3F">
        <w:rPr>
          <w:rFonts w:eastAsia="Arial" w:cs="Arial"/>
          <w:i/>
          <w:iCs/>
        </w:rPr>
        <w:t>Local Nature Recovery Strategies</w:t>
      </w:r>
    </w:p>
    <w:p w14:paraId="2612A129" w14:textId="6DE29079" w:rsidR="744E9A3F" w:rsidRDefault="0F9B4E9B" w:rsidP="744E9A3F">
      <w:pPr>
        <w:pStyle w:val="ListParagraph"/>
        <w:numPr>
          <w:ilvl w:val="0"/>
          <w:numId w:val="6"/>
        </w:numPr>
        <w:spacing w:line="259" w:lineRule="auto"/>
        <w:ind w:left="426" w:hanging="426"/>
      </w:pPr>
      <w:r w:rsidRPr="3522B20B">
        <w:rPr>
          <w:rFonts w:eastAsia="Calibri" w:cs="Arial"/>
        </w:rPr>
        <w:t>The LGA is in discussions with Defra about the development of proposals around the requirement on councils to develop Local Nature Recovery Strategies, and how they fit with the wider environmental and land-use policy. Following representations on the lack of clarity on this issue, Defra and provided a briefing to councils on the progress, future timeframes, and objectives. We will continue to engage with Defra and councils in advance of further details likely later this year.</w:t>
      </w:r>
    </w:p>
    <w:p w14:paraId="16DA54EC" w14:textId="77777777" w:rsidR="00B6640E" w:rsidRPr="00D826FB" w:rsidRDefault="00B6640E" w:rsidP="002E726C">
      <w:pPr>
        <w:pStyle w:val="ListParagraph"/>
        <w:numPr>
          <w:ilvl w:val="0"/>
          <w:numId w:val="0"/>
        </w:numPr>
        <w:spacing w:line="259" w:lineRule="auto"/>
        <w:ind w:left="426"/>
        <w:rPr>
          <w:rFonts w:ascii="Segoe UI" w:hAnsi="Segoe UI" w:cs="Segoe UI"/>
        </w:rPr>
      </w:pPr>
    </w:p>
    <w:p w14:paraId="746C6A31" w14:textId="77777777" w:rsidR="00974C90" w:rsidRPr="00974C90" w:rsidRDefault="00974C90" w:rsidP="0099740F">
      <w:pPr>
        <w:spacing w:line="259" w:lineRule="auto"/>
        <w:ind w:left="426" w:hanging="426"/>
        <w:rPr>
          <w:rFonts w:eastAsia="Calibri" w:cs="Arial"/>
          <w:b/>
          <w:bCs/>
          <w:sz w:val="24"/>
          <w:szCs w:val="24"/>
        </w:rPr>
      </w:pPr>
      <w:r w:rsidRPr="00974C90">
        <w:rPr>
          <w:rFonts w:eastAsia="Calibri" w:cs="Arial"/>
          <w:b/>
          <w:bCs/>
          <w:sz w:val="24"/>
          <w:szCs w:val="24"/>
        </w:rPr>
        <w:t>Update on the economy</w:t>
      </w:r>
    </w:p>
    <w:p w14:paraId="7E32C997" w14:textId="0AE218D1" w:rsidR="00974C90" w:rsidRDefault="6FAC3793" w:rsidP="0004364B">
      <w:pPr>
        <w:pStyle w:val="ListParagraph"/>
        <w:numPr>
          <w:ilvl w:val="0"/>
          <w:numId w:val="6"/>
        </w:numPr>
        <w:spacing w:line="259" w:lineRule="auto"/>
        <w:ind w:left="426" w:hanging="426"/>
        <w:contextualSpacing w:val="0"/>
        <w:rPr>
          <w:rFonts w:eastAsia="Calibri" w:cs="Arial"/>
        </w:rPr>
      </w:pPr>
      <w:r w:rsidRPr="3522B20B">
        <w:rPr>
          <w:rFonts w:eastAsia="Calibri" w:cs="Arial"/>
        </w:rPr>
        <w:t xml:space="preserve">The UK economy was facing economic pressures in the months before the Russian invasion of Ukraine, but the war is now a major influence on the future economic outlook. The economy is facing a high rate of inflation and relatively low economic growth. The impact on communities will be severe. Record increases in global gas prices has led OFGEM to raise the energy price cap by 54% from 1 April 2022. The price cap </w:t>
      </w:r>
      <w:r w:rsidR="001B6975" w:rsidRPr="3522B20B">
        <w:rPr>
          <w:rFonts w:eastAsia="Calibri" w:cs="Arial"/>
        </w:rPr>
        <w:t xml:space="preserve">is expected to </w:t>
      </w:r>
      <w:r w:rsidR="00557F15" w:rsidRPr="3522B20B">
        <w:rPr>
          <w:rFonts w:eastAsia="Calibri" w:cs="Arial"/>
        </w:rPr>
        <w:t>increase ag</w:t>
      </w:r>
      <w:r w:rsidR="00B36E1D" w:rsidRPr="3522B20B">
        <w:rPr>
          <w:rFonts w:eastAsia="Calibri" w:cs="Arial"/>
        </w:rPr>
        <w:t>a</w:t>
      </w:r>
      <w:r w:rsidR="00557F15" w:rsidRPr="3522B20B">
        <w:rPr>
          <w:rFonts w:eastAsia="Calibri" w:cs="Arial"/>
        </w:rPr>
        <w:t xml:space="preserve">in </w:t>
      </w:r>
      <w:r w:rsidRPr="3522B20B">
        <w:rPr>
          <w:rFonts w:eastAsia="Calibri" w:cs="Arial"/>
        </w:rPr>
        <w:t>in October 2022</w:t>
      </w:r>
      <w:r w:rsidR="00557F15" w:rsidRPr="3522B20B">
        <w:rPr>
          <w:rFonts w:eastAsia="Calibri" w:cs="Arial"/>
        </w:rPr>
        <w:t xml:space="preserve"> by over 40% to £2800</w:t>
      </w:r>
      <w:r w:rsidR="00C714C3" w:rsidRPr="3522B20B">
        <w:rPr>
          <w:rFonts w:eastAsia="Calibri" w:cs="Arial"/>
        </w:rPr>
        <w:t>.</w:t>
      </w:r>
      <w:r w:rsidRPr="3522B20B">
        <w:rPr>
          <w:rFonts w:eastAsia="Calibri" w:cs="Arial"/>
        </w:rPr>
        <w:t xml:space="preserve">  </w:t>
      </w:r>
      <w:r w:rsidR="00F85084" w:rsidRPr="3522B20B">
        <w:rPr>
          <w:rFonts w:eastAsia="Calibri" w:cs="Arial"/>
        </w:rPr>
        <w:t xml:space="preserve">A paper on fuel poverty is included on the </w:t>
      </w:r>
      <w:r w:rsidR="00136DBE" w:rsidRPr="3522B20B">
        <w:rPr>
          <w:rFonts w:eastAsia="Calibri" w:cs="Arial"/>
        </w:rPr>
        <w:t xml:space="preserve">agenda. </w:t>
      </w:r>
      <w:r w:rsidRPr="3522B20B">
        <w:rPr>
          <w:rFonts w:eastAsia="Calibri" w:cs="Arial"/>
        </w:rPr>
        <w:t xml:space="preserve">Food prices are also expected to rise as the war in Ukraine affects grain harvests and the cost of fertilisers. </w:t>
      </w:r>
    </w:p>
    <w:p w14:paraId="3C1D3D99" w14:textId="6AB225F6" w:rsidR="003C3A81" w:rsidRPr="00974C90" w:rsidRDefault="00F8650A" w:rsidP="0004364B">
      <w:pPr>
        <w:pStyle w:val="ListParagraph"/>
        <w:numPr>
          <w:ilvl w:val="0"/>
          <w:numId w:val="6"/>
        </w:numPr>
        <w:spacing w:line="259" w:lineRule="auto"/>
        <w:ind w:left="426" w:hanging="426"/>
        <w:contextualSpacing w:val="0"/>
        <w:rPr>
          <w:rFonts w:eastAsia="Calibri" w:cs="Arial"/>
        </w:rPr>
      </w:pPr>
      <w:hyperlink r:id="rId20">
        <w:r w:rsidR="003C3A81" w:rsidRPr="3522B20B">
          <w:rPr>
            <w:rStyle w:val="Hyperlink"/>
            <w:rFonts w:eastAsia="Calibri" w:cs="Arial"/>
          </w:rPr>
          <w:t>GDP fell by 0.3</w:t>
        </w:r>
        <w:r w:rsidR="006B2826" w:rsidRPr="3522B20B">
          <w:rPr>
            <w:rStyle w:val="Hyperlink"/>
            <w:rFonts w:eastAsia="Calibri" w:cs="Arial"/>
          </w:rPr>
          <w:t>% in April 2022</w:t>
        </w:r>
      </w:hyperlink>
      <w:r w:rsidR="00404C14" w:rsidRPr="3522B20B">
        <w:rPr>
          <w:rFonts w:eastAsia="Calibri" w:cs="Arial"/>
        </w:rPr>
        <w:t>. The fall was across all three main sectors, services, manufacturing and construction, the fist time this has happened since January 2021</w:t>
      </w:r>
      <w:r w:rsidR="00F12DAE" w:rsidRPr="3522B20B">
        <w:rPr>
          <w:rFonts w:eastAsia="Calibri" w:cs="Arial"/>
        </w:rPr>
        <w:t>.</w:t>
      </w:r>
    </w:p>
    <w:p w14:paraId="6C471A4C" w14:textId="0EBB8964" w:rsidR="00C618E2" w:rsidRPr="00D7069D" w:rsidRDefault="00F8650A" w:rsidP="0004364B">
      <w:pPr>
        <w:pStyle w:val="ListParagraph"/>
        <w:numPr>
          <w:ilvl w:val="0"/>
          <w:numId w:val="6"/>
        </w:numPr>
        <w:spacing w:line="259" w:lineRule="auto"/>
        <w:ind w:left="426" w:hanging="426"/>
        <w:contextualSpacing w:val="0"/>
        <w:rPr>
          <w:rFonts w:eastAsia="Times New Roman" w:cs="Arial"/>
        </w:rPr>
      </w:pPr>
      <w:hyperlink r:id="rId21">
        <w:r w:rsidR="003E52A1" w:rsidRPr="3522B20B">
          <w:rPr>
            <w:rStyle w:val="Hyperlink"/>
            <w:rFonts w:eastAsia="Calibri" w:cs="Arial"/>
          </w:rPr>
          <w:t>Inflation is expected to peak at around 10</w:t>
        </w:r>
        <w:r w:rsidR="00551071" w:rsidRPr="3522B20B">
          <w:rPr>
            <w:rStyle w:val="Hyperlink"/>
            <w:rFonts w:eastAsia="Calibri" w:cs="Arial"/>
          </w:rPr>
          <w:t>%</w:t>
        </w:r>
        <w:r w:rsidR="00CC3AAD" w:rsidRPr="3522B20B">
          <w:rPr>
            <w:rStyle w:val="Hyperlink"/>
            <w:rFonts w:eastAsia="Calibri" w:cs="Arial"/>
          </w:rPr>
          <w:t xml:space="preserve"> in 2022 Q4</w:t>
        </w:r>
      </w:hyperlink>
      <w:r w:rsidR="00497EDB" w:rsidRPr="3522B20B">
        <w:rPr>
          <w:rFonts w:eastAsia="Calibri" w:cs="Arial"/>
        </w:rPr>
        <w:t>. In response to r</w:t>
      </w:r>
      <w:r w:rsidR="00AC05F8" w:rsidRPr="3522B20B">
        <w:rPr>
          <w:rFonts w:eastAsia="Calibri" w:cs="Arial"/>
        </w:rPr>
        <w:t xml:space="preserve">ising inflation the </w:t>
      </w:r>
      <w:r w:rsidR="002C75FE" w:rsidRPr="3522B20B">
        <w:rPr>
          <w:rFonts w:eastAsia="Calibri" w:cs="Arial"/>
        </w:rPr>
        <w:t>Bank of England</w:t>
      </w:r>
      <w:r w:rsidR="0064718E" w:rsidRPr="3522B20B">
        <w:rPr>
          <w:rFonts w:eastAsia="Calibri" w:cs="Arial"/>
        </w:rPr>
        <w:t xml:space="preserve"> has </w:t>
      </w:r>
      <w:r w:rsidR="00A81B82" w:rsidRPr="3522B20B">
        <w:rPr>
          <w:rFonts w:eastAsia="Calibri" w:cs="Arial"/>
        </w:rPr>
        <w:t>increased the ba</w:t>
      </w:r>
      <w:r w:rsidR="005F1596" w:rsidRPr="3522B20B">
        <w:rPr>
          <w:rFonts w:eastAsia="Calibri" w:cs="Arial"/>
        </w:rPr>
        <w:t>nk</w:t>
      </w:r>
      <w:r w:rsidR="00A81B82" w:rsidRPr="3522B20B">
        <w:rPr>
          <w:rFonts w:eastAsia="Calibri" w:cs="Arial"/>
        </w:rPr>
        <w:t xml:space="preserve"> rate to 1%</w:t>
      </w:r>
      <w:r w:rsidR="002847B2" w:rsidRPr="3522B20B">
        <w:rPr>
          <w:rFonts w:eastAsia="Calibri" w:cs="Arial"/>
        </w:rPr>
        <w:t xml:space="preserve">. </w:t>
      </w:r>
      <w:r w:rsidR="008124DE" w:rsidRPr="3522B20B">
        <w:rPr>
          <w:rFonts w:eastAsia="Calibri" w:cs="Arial"/>
        </w:rPr>
        <w:t xml:space="preserve">It is </w:t>
      </w:r>
      <w:r w:rsidR="00AE5237" w:rsidRPr="3522B20B">
        <w:rPr>
          <w:rFonts w:eastAsia="Calibri" w:cs="Arial"/>
        </w:rPr>
        <w:t xml:space="preserve">also </w:t>
      </w:r>
      <w:r w:rsidR="005C4710" w:rsidRPr="3522B20B">
        <w:rPr>
          <w:rFonts w:eastAsia="Calibri" w:cs="Arial"/>
        </w:rPr>
        <w:t>entering into quantitative tightening</w:t>
      </w:r>
      <w:r w:rsidR="00B7053A" w:rsidRPr="3522B20B">
        <w:rPr>
          <w:rFonts w:eastAsia="Calibri" w:cs="Arial"/>
        </w:rPr>
        <w:t xml:space="preserve">. </w:t>
      </w:r>
      <w:r w:rsidR="005014B9" w:rsidRPr="3522B20B">
        <w:rPr>
          <w:rFonts w:eastAsia="Calibri" w:cs="Arial"/>
        </w:rPr>
        <w:t xml:space="preserve">The OECD expects </w:t>
      </w:r>
      <w:r w:rsidR="00B7053A" w:rsidRPr="3522B20B">
        <w:rPr>
          <w:rFonts w:eastAsia="Calibri" w:cs="Arial"/>
        </w:rPr>
        <w:t xml:space="preserve">that the </w:t>
      </w:r>
      <w:hyperlink r:id="rId22">
        <w:r w:rsidR="00B7053A" w:rsidRPr="3522B20B">
          <w:rPr>
            <w:rStyle w:val="Hyperlink"/>
            <w:rFonts w:eastAsia="Calibri" w:cs="Arial"/>
          </w:rPr>
          <w:t>bank rate will rise to 2.5% by 2023</w:t>
        </w:r>
      </w:hyperlink>
      <w:r w:rsidR="00B7053A" w:rsidRPr="3522B20B">
        <w:rPr>
          <w:rFonts w:eastAsia="Calibri" w:cs="Arial"/>
        </w:rPr>
        <w:t xml:space="preserve">. </w:t>
      </w:r>
      <w:r w:rsidR="005C4710" w:rsidRPr="3522B20B">
        <w:rPr>
          <w:rFonts w:eastAsia="Calibri" w:cs="Arial"/>
        </w:rPr>
        <w:t xml:space="preserve"> </w:t>
      </w:r>
      <w:r w:rsidR="002847B2" w:rsidRPr="3522B20B">
        <w:rPr>
          <w:rFonts w:eastAsia="Calibri" w:cs="Arial"/>
        </w:rPr>
        <w:t>The next announcement on monetary policy will be on 16 June</w:t>
      </w:r>
      <w:r w:rsidR="00E37560" w:rsidRPr="3522B20B">
        <w:rPr>
          <w:rFonts w:eastAsia="Calibri" w:cs="Arial"/>
        </w:rPr>
        <w:t xml:space="preserve"> 2022</w:t>
      </w:r>
      <w:r w:rsidR="002847B2" w:rsidRPr="3522B20B">
        <w:rPr>
          <w:rFonts w:eastAsia="Calibri" w:cs="Arial"/>
        </w:rPr>
        <w:t xml:space="preserve">. </w:t>
      </w:r>
    </w:p>
    <w:p w14:paraId="5C9A2B55" w14:textId="361999B3" w:rsidR="00176B79" w:rsidRDefault="00F0747B" w:rsidP="0004364B">
      <w:pPr>
        <w:pStyle w:val="ListParagraph"/>
        <w:numPr>
          <w:ilvl w:val="0"/>
          <w:numId w:val="6"/>
        </w:numPr>
        <w:spacing w:line="259" w:lineRule="auto"/>
        <w:ind w:left="426" w:hanging="426"/>
        <w:contextualSpacing w:val="0"/>
        <w:rPr>
          <w:rFonts w:eastAsia="Times New Roman" w:cs="Arial"/>
        </w:rPr>
      </w:pPr>
      <w:r w:rsidRPr="3522B20B">
        <w:rPr>
          <w:rFonts w:eastAsia="Times New Roman" w:cs="Arial"/>
        </w:rPr>
        <w:t>According to the Bank of England, t</w:t>
      </w:r>
      <w:r w:rsidR="00176B79" w:rsidRPr="3522B20B">
        <w:rPr>
          <w:rFonts w:eastAsia="Times New Roman" w:cs="Arial"/>
        </w:rPr>
        <w:t>otal real household disposable income is projected to fall in 2022 by the second largest amount since records began in 1964</w:t>
      </w:r>
      <w:r w:rsidR="00633BD6" w:rsidRPr="3522B20B">
        <w:rPr>
          <w:rFonts w:eastAsia="Times New Roman" w:cs="Arial"/>
        </w:rPr>
        <w:t>.</w:t>
      </w:r>
    </w:p>
    <w:p w14:paraId="0F2A3788" w14:textId="717F2FC3" w:rsidR="007F5D6F" w:rsidRDefault="007F5D6F" w:rsidP="0004364B">
      <w:pPr>
        <w:pStyle w:val="ListParagraph"/>
        <w:numPr>
          <w:ilvl w:val="0"/>
          <w:numId w:val="6"/>
        </w:numPr>
        <w:spacing w:line="259" w:lineRule="auto"/>
        <w:ind w:left="426" w:hanging="426"/>
        <w:contextualSpacing w:val="0"/>
        <w:rPr>
          <w:rFonts w:eastAsia="Times New Roman" w:cs="Arial"/>
        </w:rPr>
      </w:pPr>
      <w:r w:rsidRPr="3522B20B">
        <w:rPr>
          <w:rFonts w:eastAsia="Times New Roman" w:cs="Arial"/>
        </w:rPr>
        <w:t xml:space="preserve">In real terms </w:t>
      </w:r>
      <w:r w:rsidR="00401251" w:rsidRPr="3522B20B">
        <w:rPr>
          <w:rFonts w:eastAsia="Times New Roman" w:cs="Arial"/>
        </w:rPr>
        <w:t>i</w:t>
      </w:r>
      <w:r w:rsidRPr="3522B20B">
        <w:rPr>
          <w:rFonts w:eastAsia="Times New Roman" w:cs="Arial"/>
        </w:rPr>
        <w:t xml:space="preserve">n February to April 2022, </w:t>
      </w:r>
      <w:hyperlink r:id="rId23">
        <w:r w:rsidRPr="3522B20B">
          <w:rPr>
            <w:rStyle w:val="Hyperlink"/>
            <w:rFonts w:eastAsia="Times New Roman" w:cs="Arial"/>
          </w:rPr>
          <w:t>growth in total pay</w:t>
        </w:r>
      </w:hyperlink>
      <w:r w:rsidRPr="3522B20B">
        <w:rPr>
          <w:rFonts w:eastAsia="Times New Roman" w:cs="Arial"/>
        </w:rPr>
        <w:t xml:space="preserve"> (which includes bonu</w:t>
      </w:r>
      <w:r w:rsidR="00224BCD" w:rsidRPr="3522B20B">
        <w:rPr>
          <w:rFonts w:eastAsia="Times New Roman" w:cs="Arial"/>
        </w:rPr>
        <w:t>s</w:t>
      </w:r>
      <w:r w:rsidRPr="3522B20B">
        <w:rPr>
          <w:rFonts w:eastAsia="Times New Roman" w:cs="Arial"/>
        </w:rPr>
        <w:t>es) was 0.4% while regular pay fell by 2.2% on the year.</w:t>
      </w:r>
    </w:p>
    <w:p w14:paraId="2B49C70F" w14:textId="4A4C65DE" w:rsidR="00256CE0" w:rsidRDefault="00256CE0" w:rsidP="0004364B">
      <w:pPr>
        <w:pStyle w:val="ListParagraph"/>
        <w:numPr>
          <w:ilvl w:val="0"/>
          <w:numId w:val="6"/>
        </w:numPr>
        <w:spacing w:line="259" w:lineRule="auto"/>
        <w:ind w:left="426" w:hanging="426"/>
        <w:contextualSpacing w:val="0"/>
        <w:rPr>
          <w:rFonts w:eastAsia="Times New Roman" w:cs="Arial"/>
        </w:rPr>
      </w:pPr>
      <w:r w:rsidRPr="3522B20B">
        <w:rPr>
          <w:rFonts w:eastAsia="Times New Roman" w:cs="Arial"/>
        </w:rPr>
        <w:t xml:space="preserve">The </w:t>
      </w:r>
      <w:hyperlink r:id="rId24">
        <w:r w:rsidRPr="3522B20B">
          <w:rPr>
            <w:rStyle w:val="Hyperlink"/>
            <w:rFonts w:eastAsia="Times New Roman" w:cs="Arial"/>
          </w:rPr>
          <w:t>UK employment rate</w:t>
        </w:r>
      </w:hyperlink>
      <w:r w:rsidRPr="3522B20B">
        <w:rPr>
          <w:rFonts w:eastAsia="Times New Roman" w:cs="Arial"/>
        </w:rPr>
        <w:t xml:space="preserve"> increased by 0.2 percentage points </w:t>
      </w:r>
      <w:r w:rsidR="00B52FF3" w:rsidRPr="3522B20B">
        <w:rPr>
          <w:rFonts w:eastAsia="Times New Roman" w:cs="Arial"/>
        </w:rPr>
        <w:t>in the quarter to April 2022</w:t>
      </w:r>
      <w:r w:rsidRPr="3522B20B">
        <w:rPr>
          <w:rFonts w:eastAsia="Times New Roman" w:cs="Arial"/>
        </w:rPr>
        <w:t xml:space="preserve"> to 75.6% but is still below pre-coronavirus (COVID-19) pandemic levels</w:t>
      </w:r>
      <w:r w:rsidR="00B732EB" w:rsidRPr="3522B20B">
        <w:rPr>
          <w:rFonts w:eastAsia="Times New Roman" w:cs="Arial"/>
        </w:rPr>
        <w:t>.</w:t>
      </w:r>
    </w:p>
    <w:p w14:paraId="707141AF" w14:textId="734A080E" w:rsidR="00B732EB" w:rsidRPr="00F8650A" w:rsidRDefault="00A334A8" w:rsidP="00F8650A">
      <w:pPr>
        <w:pStyle w:val="ListParagraph"/>
        <w:numPr>
          <w:ilvl w:val="0"/>
          <w:numId w:val="6"/>
        </w:numPr>
        <w:spacing w:line="259" w:lineRule="auto"/>
        <w:ind w:left="426" w:hanging="426"/>
        <w:contextualSpacing w:val="0"/>
        <w:rPr>
          <w:rFonts w:eastAsia="Times New Roman" w:cs="Arial"/>
        </w:rPr>
      </w:pPr>
      <w:r w:rsidRPr="3522B20B">
        <w:rPr>
          <w:rFonts w:eastAsia="Times New Roman" w:cs="Arial"/>
        </w:rPr>
        <w:lastRenderedPageBreak/>
        <w:t xml:space="preserve">The number of </w:t>
      </w:r>
      <w:hyperlink r:id="rId25">
        <w:r w:rsidRPr="3522B20B">
          <w:rPr>
            <w:rStyle w:val="Hyperlink"/>
            <w:rFonts w:eastAsia="Times New Roman" w:cs="Arial"/>
          </w:rPr>
          <w:t>job vacancies</w:t>
        </w:r>
      </w:hyperlink>
      <w:r w:rsidRPr="3522B20B">
        <w:rPr>
          <w:rFonts w:eastAsia="Times New Roman" w:cs="Arial"/>
        </w:rPr>
        <w:t xml:space="preserve"> in March to May 2022 rose to a new record of 1,300,000; an increase of 20,000 from the previous quarter, and an increase of 503,900 from the pre-coronavirus (COVID-19) pandemic level in January to March 2020.</w:t>
      </w:r>
    </w:p>
    <w:p w14:paraId="0FF2B415" w14:textId="22F05FCC" w:rsidR="00663C1B" w:rsidRDefault="00663C1B" w:rsidP="00663C1B">
      <w:pPr>
        <w:spacing w:line="259" w:lineRule="auto"/>
        <w:rPr>
          <w:rFonts w:eastAsia="Times New Roman" w:cs="Arial"/>
          <w:b/>
          <w:bCs/>
          <w:sz w:val="24"/>
          <w:szCs w:val="24"/>
        </w:rPr>
      </w:pPr>
      <w:r w:rsidRPr="00663C1B">
        <w:rPr>
          <w:rFonts w:eastAsia="Times New Roman" w:cs="Arial"/>
          <w:b/>
          <w:bCs/>
          <w:sz w:val="24"/>
          <w:szCs w:val="24"/>
        </w:rPr>
        <w:t>Transport</w:t>
      </w:r>
    </w:p>
    <w:p w14:paraId="0DF4223A" w14:textId="7598EF37" w:rsidR="00B11305" w:rsidRPr="00C54003" w:rsidRDefault="00C54003" w:rsidP="00663C1B">
      <w:pPr>
        <w:spacing w:line="259" w:lineRule="auto"/>
        <w:rPr>
          <w:rFonts w:eastAsia="Times New Roman" w:cs="Arial"/>
          <w:i/>
          <w:iCs/>
          <w:sz w:val="24"/>
          <w:szCs w:val="24"/>
        </w:rPr>
      </w:pPr>
      <w:r w:rsidRPr="00C54003">
        <w:rPr>
          <w:rFonts w:eastAsia="Times New Roman" w:cs="Arial"/>
          <w:i/>
          <w:iCs/>
          <w:sz w:val="24"/>
          <w:szCs w:val="24"/>
        </w:rPr>
        <w:t>The Future of Last Mile deliveries</w:t>
      </w:r>
    </w:p>
    <w:p w14:paraId="4E36FC4B" w14:textId="72CB7E64" w:rsidR="00883EC0" w:rsidRPr="00883EC0" w:rsidRDefault="289863EF" w:rsidP="0004364B">
      <w:pPr>
        <w:pStyle w:val="ListParagraph"/>
        <w:numPr>
          <w:ilvl w:val="0"/>
          <w:numId w:val="6"/>
        </w:numPr>
        <w:spacing w:line="259" w:lineRule="auto"/>
        <w:ind w:left="426" w:hanging="426"/>
        <w:contextualSpacing w:val="0"/>
        <w:rPr>
          <w:rFonts w:eastAsia="Calibri" w:cs="Arial"/>
        </w:rPr>
      </w:pPr>
      <w:r w:rsidRPr="3522B20B">
        <w:rPr>
          <w:rFonts w:eastAsia="Calibri" w:cs="Arial"/>
        </w:rPr>
        <w:t xml:space="preserve">The LGA has concluded its initial work on last mile deliveries as part of its work on transport decarbonisation. The purpose was to explore the views of councils, and to understand how much of an issue it is in their areas and what potential solutions should be pursued. </w:t>
      </w:r>
      <w:r w:rsidR="3BBF8689" w:rsidRPr="3522B20B">
        <w:rPr>
          <w:rStyle w:val="ReportTemplate"/>
        </w:rPr>
        <w:t xml:space="preserve">The full report can be found </w:t>
      </w:r>
      <w:hyperlink r:id="rId26">
        <w:r w:rsidR="3BBF8689" w:rsidRPr="3522B20B">
          <w:rPr>
            <w:rStyle w:val="Hyperlink"/>
          </w:rPr>
          <w:t>here</w:t>
        </w:r>
      </w:hyperlink>
      <w:r w:rsidR="3BBF8689" w:rsidRPr="3522B20B">
        <w:rPr>
          <w:rStyle w:val="ReportTemplate"/>
        </w:rPr>
        <w:t>.</w:t>
      </w:r>
    </w:p>
    <w:p w14:paraId="2E79A57C" w14:textId="77777777" w:rsidR="00883EC0" w:rsidRPr="00883EC0" w:rsidRDefault="289863EF" w:rsidP="0004364B">
      <w:pPr>
        <w:pStyle w:val="ListParagraph"/>
        <w:numPr>
          <w:ilvl w:val="0"/>
          <w:numId w:val="6"/>
        </w:numPr>
        <w:spacing w:line="259" w:lineRule="auto"/>
        <w:ind w:left="426" w:hanging="426"/>
        <w:contextualSpacing w:val="0"/>
        <w:rPr>
          <w:rFonts w:eastAsia="Calibri" w:cs="Arial"/>
        </w:rPr>
      </w:pPr>
      <w:r w:rsidRPr="3522B20B">
        <w:rPr>
          <w:rFonts w:eastAsia="Calibri" w:cs="Arial"/>
        </w:rPr>
        <w:t xml:space="preserve">In brief, key conclusions of the </w:t>
      </w:r>
      <w:hyperlink r:id="rId27">
        <w:r w:rsidRPr="3522B20B">
          <w:rPr>
            <w:rFonts w:eastAsia="Calibri"/>
          </w:rPr>
          <w:t>report</w:t>
        </w:r>
      </w:hyperlink>
      <w:r w:rsidRPr="3522B20B">
        <w:rPr>
          <w:rFonts w:eastAsia="Calibri" w:cs="Arial"/>
        </w:rPr>
        <w:t xml:space="preserve"> are:</w:t>
      </w:r>
    </w:p>
    <w:p w14:paraId="0BCE5087" w14:textId="77777777" w:rsidR="00883EC0" w:rsidRPr="00883EC0" w:rsidRDefault="00883EC0" w:rsidP="0004364B">
      <w:pPr>
        <w:numPr>
          <w:ilvl w:val="0"/>
          <w:numId w:val="7"/>
        </w:numPr>
        <w:spacing w:line="259" w:lineRule="auto"/>
        <w:rPr>
          <w:rFonts w:eastAsia="Times New Roman" w:cs="Arial"/>
        </w:rPr>
      </w:pPr>
      <w:r w:rsidRPr="00883EC0">
        <w:rPr>
          <w:rFonts w:eastAsia="Times New Roman" w:cs="Arial"/>
        </w:rPr>
        <w:t>Capacity and capability for councils to work on this issue is very limited</w:t>
      </w:r>
    </w:p>
    <w:p w14:paraId="04F413A7" w14:textId="77777777" w:rsidR="00883EC0" w:rsidRPr="00883EC0" w:rsidRDefault="00883EC0" w:rsidP="0004364B">
      <w:pPr>
        <w:numPr>
          <w:ilvl w:val="0"/>
          <w:numId w:val="7"/>
        </w:numPr>
        <w:spacing w:line="259" w:lineRule="auto"/>
        <w:rPr>
          <w:rFonts w:eastAsia="Times New Roman" w:cs="Arial"/>
        </w:rPr>
      </w:pPr>
      <w:r w:rsidRPr="00883EC0">
        <w:rPr>
          <w:rFonts w:eastAsia="Times New Roman" w:cs="Arial"/>
        </w:rPr>
        <w:t>This is a relatively new area of transport policy for most councils</w:t>
      </w:r>
    </w:p>
    <w:p w14:paraId="22A2A185" w14:textId="77777777" w:rsidR="00883EC0" w:rsidRPr="00883EC0" w:rsidRDefault="00883EC0" w:rsidP="0004364B">
      <w:pPr>
        <w:numPr>
          <w:ilvl w:val="0"/>
          <w:numId w:val="7"/>
        </w:numPr>
        <w:spacing w:line="259" w:lineRule="auto"/>
        <w:rPr>
          <w:rFonts w:eastAsia="Times New Roman" w:cs="Arial"/>
        </w:rPr>
      </w:pPr>
      <w:r w:rsidRPr="00883EC0">
        <w:rPr>
          <w:rFonts w:eastAsia="Times New Roman" w:cs="Arial"/>
        </w:rPr>
        <w:t>Behaviour change in consumers and also logistics firms/ retailers will be needed</w:t>
      </w:r>
    </w:p>
    <w:p w14:paraId="541B3977" w14:textId="77777777" w:rsidR="00883EC0" w:rsidRPr="00883EC0" w:rsidRDefault="00883EC0" w:rsidP="0004364B">
      <w:pPr>
        <w:numPr>
          <w:ilvl w:val="0"/>
          <w:numId w:val="7"/>
        </w:numPr>
        <w:spacing w:line="259" w:lineRule="auto"/>
        <w:rPr>
          <w:rFonts w:eastAsia="Times New Roman" w:cs="Arial"/>
        </w:rPr>
      </w:pPr>
      <w:r w:rsidRPr="00883EC0">
        <w:rPr>
          <w:rFonts w:eastAsia="Times New Roman" w:cs="Arial"/>
        </w:rPr>
        <w:t>There is a need for better national and local freight movement data to understanding the challenge and to develop potential measures that can win support from the general public.</w:t>
      </w:r>
    </w:p>
    <w:p w14:paraId="33787561" w14:textId="77777777" w:rsidR="00883EC0" w:rsidRPr="00883EC0" w:rsidRDefault="00883EC0" w:rsidP="0004364B">
      <w:pPr>
        <w:numPr>
          <w:ilvl w:val="0"/>
          <w:numId w:val="7"/>
        </w:numPr>
        <w:spacing w:line="259" w:lineRule="auto"/>
        <w:rPr>
          <w:rFonts w:eastAsia="Times New Roman" w:cs="Arial"/>
        </w:rPr>
      </w:pPr>
      <w:r w:rsidRPr="00883EC0">
        <w:rPr>
          <w:rFonts w:eastAsia="Times New Roman" w:cs="Arial"/>
        </w:rPr>
        <w:t>Clarity is needed on what local powers may be required for councils to play an effective role</w:t>
      </w:r>
    </w:p>
    <w:p w14:paraId="2F3BDA57" w14:textId="68C0C221" w:rsidR="00883EC0" w:rsidRDefault="289863EF" w:rsidP="0004364B">
      <w:pPr>
        <w:pStyle w:val="ListParagraph"/>
        <w:numPr>
          <w:ilvl w:val="0"/>
          <w:numId w:val="6"/>
        </w:numPr>
        <w:spacing w:line="259" w:lineRule="auto"/>
        <w:ind w:left="426" w:hanging="426"/>
        <w:contextualSpacing w:val="0"/>
        <w:rPr>
          <w:rFonts w:eastAsia="Calibri" w:cs="Arial"/>
        </w:rPr>
      </w:pPr>
      <w:r w:rsidRPr="3522B20B">
        <w:rPr>
          <w:rFonts w:eastAsia="Calibri" w:cs="Arial"/>
        </w:rPr>
        <w:t>We will use this report as a basis for engagement with DfT officials working on freight/ last mile deliveries to influence their policy work.</w:t>
      </w:r>
    </w:p>
    <w:p w14:paraId="45E45364" w14:textId="2DCA56C7" w:rsidR="00B11305" w:rsidRPr="00DB4AB8" w:rsidRDefault="00DB4AB8" w:rsidP="00B11305">
      <w:pPr>
        <w:spacing w:line="259" w:lineRule="auto"/>
        <w:rPr>
          <w:rFonts w:eastAsia="Calibri" w:cs="Arial"/>
          <w:i/>
          <w:iCs/>
        </w:rPr>
      </w:pPr>
      <w:r w:rsidRPr="00DB4AB8">
        <w:rPr>
          <w:rFonts w:eastAsia="Calibri" w:cs="Arial"/>
          <w:i/>
          <w:iCs/>
        </w:rPr>
        <w:t>Road pricing</w:t>
      </w:r>
    </w:p>
    <w:p w14:paraId="2563DFCC" w14:textId="77777777" w:rsidR="00B11305" w:rsidRPr="00DB4AB8" w:rsidRDefault="6448C1A0" w:rsidP="0004364B">
      <w:pPr>
        <w:pStyle w:val="ListParagraph"/>
        <w:numPr>
          <w:ilvl w:val="0"/>
          <w:numId w:val="6"/>
        </w:numPr>
        <w:spacing w:line="259" w:lineRule="auto"/>
        <w:ind w:left="426" w:hanging="426"/>
        <w:contextualSpacing w:val="0"/>
        <w:rPr>
          <w:rFonts w:eastAsia="Calibri" w:cs="Arial"/>
        </w:rPr>
      </w:pPr>
      <w:r w:rsidRPr="3522B20B">
        <w:rPr>
          <w:rFonts w:eastAsia="Calibri" w:cs="Arial"/>
        </w:rPr>
        <w:t>Members may recall the discussion they had on road pricing, led by representatives of Mott MacDonald. The LGA commissioned this project, which was to get a cross-section of views of councils, city-regions and regional bodies as part of its ongoing work on transport decarbonisation. The work is now very close to finishing and a link to the final findings will be available on the LGA website shortly and will be shared with EEHT Board members.</w:t>
      </w:r>
    </w:p>
    <w:p w14:paraId="038D6357" w14:textId="77777777" w:rsidR="00B11305" w:rsidRPr="00DB4AB8" w:rsidRDefault="6448C1A0" w:rsidP="0004364B">
      <w:pPr>
        <w:pStyle w:val="ListParagraph"/>
        <w:numPr>
          <w:ilvl w:val="0"/>
          <w:numId w:val="6"/>
        </w:numPr>
        <w:spacing w:line="259" w:lineRule="auto"/>
        <w:ind w:left="426" w:hanging="426"/>
        <w:contextualSpacing w:val="0"/>
        <w:rPr>
          <w:rFonts w:eastAsia="Calibri" w:cs="Arial"/>
        </w:rPr>
      </w:pPr>
      <w:r w:rsidRPr="3522B20B">
        <w:rPr>
          <w:rFonts w:eastAsia="Calibri" w:cs="Arial"/>
        </w:rPr>
        <w:t xml:space="preserve">Previously, the Board had requested that officers bring back to lead members a set of principles on road pricing that the LGA could sign up to. </w:t>
      </w:r>
    </w:p>
    <w:p w14:paraId="7781C070" w14:textId="77777777" w:rsidR="00F1456A" w:rsidRDefault="6448C1A0" w:rsidP="00F1456A">
      <w:pPr>
        <w:pStyle w:val="ListParagraph"/>
        <w:numPr>
          <w:ilvl w:val="0"/>
          <w:numId w:val="6"/>
        </w:numPr>
        <w:spacing w:line="259" w:lineRule="auto"/>
        <w:ind w:left="426" w:hanging="426"/>
        <w:contextualSpacing w:val="0"/>
        <w:rPr>
          <w:rFonts w:eastAsia="Calibri" w:cs="Arial"/>
        </w:rPr>
      </w:pPr>
      <w:r w:rsidRPr="3522B20B">
        <w:rPr>
          <w:rFonts w:eastAsia="Calibri" w:cs="Arial"/>
        </w:rPr>
        <w:t>In concluding their report, Mott MacDonald have said that it has been challenging to arrive at a clear set of principles given the wide range of views in the sector. However, drawing on the report, the key learnings are:</w:t>
      </w:r>
    </w:p>
    <w:p w14:paraId="110B1C4E" w14:textId="77777777" w:rsidR="00F1456A" w:rsidRDefault="6448C1A0" w:rsidP="00F1456A">
      <w:pPr>
        <w:pStyle w:val="ListParagraph"/>
        <w:numPr>
          <w:ilvl w:val="1"/>
          <w:numId w:val="12"/>
        </w:numPr>
        <w:spacing w:line="259" w:lineRule="auto"/>
        <w:ind w:hanging="562"/>
        <w:contextualSpacing w:val="0"/>
        <w:rPr>
          <w:rFonts w:eastAsia="Calibri" w:cs="Arial"/>
        </w:rPr>
      </w:pPr>
      <w:r w:rsidRPr="00F1456A">
        <w:rPr>
          <w:rFonts w:eastAsia="Calibri" w:cs="Arial"/>
        </w:rPr>
        <w:t>Local authorities are focused on local plans to reduce carbon emissions and are at the beginning of the journey of thinking about the implications of a national road pricing system.</w:t>
      </w:r>
    </w:p>
    <w:p w14:paraId="383C3B13" w14:textId="77777777" w:rsidR="00F1456A" w:rsidRDefault="6448C1A0" w:rsidP="00F1456A">
      <w:pPr>
        <w:pStyle w:val="ListParagraph"/>
        <w:numPr>
          <w:ilvl w:val="1"/>
          <w:numId w:val="12"/>
        </w:numPr>
        <w:spacing w:line="259" w:lineRule="auto"/>
        <w:ind w:hanging="562"/>
        <w:contextualSpacing w:val="0"/>
        <w:rPr>
          <w:rFonts w:eastAsia="Calibri" w:cs="Arial"/>
        </w:rPr>
      </w:pPr>
      <w:r w:rsidRPr="00F1456A">
        <w:rPr>
          <w:rFonts w:eastAsia="Calibri" w:cs="Arial"/>
        </w:rPr>
        <w:lastRenderedPageBreak/>
        <w:t>Local authorities were in strong agreement that a national road pricing system should go ahead but had questions about what this should look like</w:t>
      </w:r>
    </w:p>
    <w:p w14:paraId="2C4DA403" w14:textId="77777777" w:rsidR="00F1456A" w:rsidRDefault="6448C1A0" w:rsidP="00F1456A">
      <w:pPr>
        <w:pStyle w:val="ListParagraph"/>
        <w:numPr>
          <w:ilvl w:val="1"/>
          <w:numId w:val="12"/>
        </w:numPr>
        <w:spacing w:line="259" w:lineRule="auto"/>
        <w:ind w:hanging="562"/>
        <w:contextualSpacing w:val="0"/>
        <w:rPr>
          <w:rFonts w:eastAsia="Calibri" w:cs="Arial"/>
        </w:rPr>
      </w:pPr>
      <w:r w:rsidRPr="00F1456A">
        <w:rPr>
          <w:rFonts w:eastAsia="Calibri" w:cs="Arial"/>
        </w:rPr>
        <w:t>There was substantial agreement that a portion of the funds generated from a national road pricing system should be allocated to local authorities for transport investment</w:t>
      </w:r>
    </w:p>
    <w:p w14:paraId="1F65E8A9" w14:textId="77777777" w:rsidR="00F1456A" w:rsidRDefault="6448C1A0" w:rsidP="00F1456A">
      <w:pPr>
        <w:pStyle w:val="ListParagraph"/>
        <w:numPr>
          <w:ilvl w:val="1"/>
          <w:numId w:val="12"/>
        </w:numPr>
        <w:spacing w:line="259" w:lineRule="auto"/>
        <w:ind w:hanging="562"/>
        <w:contextualSpacing w:val="0"/>
        <w:rPr>
          <w:rFonts w:eastAsia="Calibri" w:cs="Arial"/>
        </w:rPr>
      </w:pPr>
      <w:r w:rsidRPr="00F1456A">
        <w:rPr>
          <w:rFonts w:eastAsia="Calibri" w:cs="Arial"/>
        </w:rPr>
        <w:t>There were mixed views on whether the possibility of local top-ups was helpful or led to unwanted competition between regions</w:t>
      </w:r>
    </w:p>
    <w:p w14:paraId="71BF337F" w14:textId="77777777" w:rsidR="00F1456A" w:rsidRDefault="6448C1A0" w:rsidP="00F1456A">
      <w:pPr>
        <w:pStyle w:val="ListParagraph"/>
        <w:numPr>
          <w:ilvl w:val="1"/>
          <w:numId w:val="12"/>
        </w:numPr>
        <w:spacing w:line="259" w:lineRule="auto"/>
        <w:ind w:hanging="562"/>
        <w:contextualSpacing w:val="0"/>
        <w:rPr>
          <w:rFonts w:eastAsia="Calibri" w:cs="Arial"/>
        </w:rPr>
      </w:pPr>
      <w:r w:rsidRPr="00F1456A">
        <w:rPr>
          <w:rFonts w:eastAsia="Calibri" w:cs="Arial"/>
        </w:rPr>
        <w:t xml:space="preserve">Most authorities felt that a national road user charging system should be as simple as possible, but that it also must be fair </w:t>
      </w:r>
    </w:p>
    <w:p w14:paraId="3BC99142" w14:textId="6DC6768F" w:rsidR="00B11305" w:rsidRPr="00F1456A" w:rsidRDefault="6448C1A0" w:rsidP="00F1456A">
      <w:pPr>
        <w:pStyle w:val="ListParagraph"/>
        <w:numPr>
          <w:ilvl w:val="1"/>
          <w:numId w:val="12"/>
        </w:numPr>
        <w:spacing w:line="259" w:lineRule="auto"/>
        <w:ind w:hanging="562"/>
        <w:contextualSpacing w:val="0"/>
        <w:rPr>
          <w:rFonts w:eastAsia="Calibri" w:cs="Arial"/>
        </w:rPr>
      </w:pPr>
      <w:r w:rsidRPr="00F1456A">
        <w:rPr>
          <w:rFonts w:eastAsia="Calibri" w:cs="Arial"/>
        </w:rPr>
        <w:t>There were also mixed views across authorities on the urgency of rolling out a national road pricing system</w:t>
      </w:r>
    </w:p>
    <w:p w14:paraId="3ED67096" w14:textId="77777777" w:rsidR="00B11305" w:rsidRPr="00830517" w:rsidRDefault="6448C1A0" w:rsidP="0004364B">
      <w:pPr>
        <w:pStyle w:val="ListParagraph"/>
        <w:numPr>
          <w:ilvl w:val="0"/>
          <w:numId w:val="6"/>
        </w:numPr>
        <w:spacing w:line="259" w:lineRule="auto"/>
        <w:ind w:left="426" w:hanging="426"/>
        <w:contextualSpacing w:val="0"/>
        <w:rPr>
          <w:rFonts w:eastAsia="Calibri" w:cs="Arial"/>
        </w:rPr>
      </w:pPr>
      <w:r w:rsidRPr="3522B20B">
        <w:rPr>
          <w:rFonts w:eastAsia="Calibri" w:cs="Arial"/>
        </w:rPr>
        <w:t>The report also includes a potential three-tier system as a way forward and areas of potential further discussion and research.</w:t>
      </w:r>
    </w:p>
    <w:p w14:paraId="6A1D465C" w14:textId="77777777" w:rsidR="00F1456A" w:rsidRDefault="6448C1A0" w:rsidP="00F1456A">
      <w:pPr>
        <w:pStyle w:val="ListParagraph"/>
        <w:numPr>
          <w:ilvl w:val="0"/>
          <w:numId w:val="6"/>
        </w:numPr>
        <w:spacing w:line="259" w:lineRule="auto"/>
        <w:ind w:left="426" w:hanging="426"/>
        <w:contextualSpacing w:val="0"/>
        <w:rPr>
          <w:rFonts w:eastAsia="Calibri" w:cs="Arial"/>
        </w:rPr>
      </w:pPr>
      <w:r w:rsidRPr="3522B20B">
        <w:rPr>
          <w:rFonts w:eastAsia="Calibri" w:cs="Arial"/>
        </w:rPr>
        <w:t>EEHT Lead members agreed that:</w:t>
      </w:r>
    </w:p>
    <w:p w14:paraId="79452C9F" w14:textId="5137652B" w:rsidR="00F1456A" w:rsidRDefault="00F1456A" w:rsidP="00F1456A">
      <w:pPr>
        <w:pStyle w:val="ListParagraph"/>
        <w:numPr>
          <w:ilvl w:val="1"/>
          <w:numId w:val="13"/>
        </w:numPr>
        <w:tabs>
          <w:tab w:val="left" w:pos="567"/>
        </w:tabs>
        <w:spacing w:line="259" w:lineRule="auto"/>
        <w:ind w:left="851" w:hanging="567"/>
        <w:contextualSpacing w:val="0"/>
        <w:rPr>
          <w:rFonts w:eastAsia="Calibri" w:cs="Arial"/>
        </w:rPr>
      </w:pPr>
      <w:r>
        <w:rPr>
          <w:rFonts w:eastAsia="Calibri" w:cs="Arial"/>
        </w:rPr>
        <w:t>w</w:t>
      </w:r>
      <w:r w:rsidR="6448C1A0" w:rsidRPr="00F1456A">
        <w:rPr>
          <w:rFonts w:eastAsia="Calibri" w:cs="Arial"/>
        </w:rPr>
        <w:t>e send a copy of the report to:</w:t>
      </w:r>
    </w:p>
    <w:p w14:paraId="05C500AE" w14:textId="77777777" w:rsidR="00F1456A" w:rsidRPr="00F1456A" w:rsidRDefault="00B11305" w:rsidP="00F1456A">
      <w:pPr>
        <w:pStyle w:val="ListParagraph"/>
        <w:numPr>
          <w:ilvl w:val="0"/>
          <w:numId w:val="14"/>
        </w:numPr>
        <w:spacing w:line="259" w:lineRule="auto"/>
        <w:ind w:left="851" w:hanging="283"/>
        <w:contextualSpacing w:val="0"/>
        <w:rPr>
          <w:rFonts w:eastAsia="Calibri" w:cs="Arial"/>
        </w:rPr>
      </w:pPr>
      <w:r>
        <w:t>The Transport Committee given their interest and report on road pricing</w:t>
      </w:r>
    </w:p>
    <w:p w14:paraId="5A813D78" w14:textId="77777777" w:rsidR="00F1456A" w:rsidRPr="00F1456A" w:rsidRDefault="00B11305" w:rsidP="00F1456A">
      <w:pPr>
        <w:pStyle w:val="ListParagraph"/>
        <w:numPr>
          <w:ilvl w:val="0"/>
          <w:numId w:val="14"/>
        </w:numPr>
        <w:spacing w:line="259" w:lineRule="auto"/>
        <w:ind w:left="851" w:hanging="283"/>
        <w:contextualSpacing w:val="0"/>
        <w:rPr>
          <w:rFonts w:eastAsia="Calibri" w:cs="Arial"/>
        </w:rPr>
      </w:pPr>
      <w:r>
        <w:t>To DfT and Treasury – to present the findings and call for the LGA to be involved in any discussions on the replacement for fuel duty</w:t>
      </w:r>
    </w:p>
    <w:p w14:paraId="469AA75E" w14:textId="77777777" w:rsidR="00F1456A" w:rsidRDefault="6448C1A0" w:rsidP="00F1456A">
      <w:pPr>
        <w:pStyle w:val="ListParagraph"/>
        <w:numPr>
          <w:ilvl w:val="1"/>
          <w:numId w:val="13"/>
        </w:numPr>
        <w:spacing w:line="259" w:lineRule="auto"/>
        <w:ind w:left="851" w:hanging="567"/>
        <w:contextualSpacing w:val="0"/>
        <w:rPr>
          <w:rFonts w:eastAsia="Calibri" w:cs="Arial"/>
        </w:rPr>
      </w:pPr>
      <w:r w:rsidRPr="00F1456A">
        <w:rPr>
          <w:rFonts w:eastAsia="Calibri" w:cs="Arial"/>
        </w:rPr>
        <w:t>Officers will also share the report with DfT and Treasury officials and find out the extent of any relevant work being undertaken by Government and how they intend to respond to the Treasury Committee report.</w:t>
      </w:r>
    </w:p>
    <w:p w14:paraId="03A67C72" w14:textId="684BFFA1" w:rsidR="00B11305" w:rsidRPr="00F1456A" w:rsidRDefault="6448C1A0" w:rsidP="00F1456A">
      <w:pPr>
        <w:pStyle w:val="ListParagraph"/>
        <w:numPr>
          <w:ilvl w:val="1"/>
          <w:numId w:val="13"/>
        </w:numPr>
        <w:spacing w:line="259" w:lineRule="auto"/>
        <w:ind w:left="851" w:hanging="567"/>
        <w:contextualSpacing w:val="0"/>
        <w:rPr>
          <w:rFonts w:eastAsia="Calibri" w:cs="Arial"/>
        </w:rPr>
      </w:pPr>
      <w:r w:rsidRPr="00F1456A">
        <w:rPr>
          <w:rFonts w:eastAsia="Calibri" w:cs="Arial"/>
        </w:rPr>
        <w:t>Further LGA work and policy development will likely be shaped on emerging national policy.</w:t>
      </w:r>
    </w:p>
    <w:p w14:paraId="5ADED9F1" w14:textId="325BDE26" w:rsidR="00663C1B" w:rsidRDefault="00663C1B" w:rsidP="00663C1B">
      <w:pPr>
        <w:spacing w:line="259" w:lineRule="auto"/>
        <w:rPr>
          <w:rFonts w:eastAsia="Times New Roman" w:cs="Arial"/>
        </w:rPr>
      </w:pPr>
    </w:p>
    <w:p w14:paraId="09662B5A" w14:textId="1FF6631B" w:rsidR="00663C1B" w:rsidRPr="009C3FAC" w:rsidRDefault="00663C1B" w:rsidP="008D6516">
      <w:pPr>
        <w:spacing w:line="259" w:lineRule="auto"/>
        <w:rPr>
          <w:rFonts w:eastAsia="Times New Roman" w:cs="Arial"/>
        </w:rPr>
      </w:pPr>
    </w:p>
    <w:sectPr w:rsidR="00663C1B" w:rsidRPr="009C3FAC" w:rsidSect="00025F4F">
      <w:headerReference w:type="default" r:id="rId28"/>
      <w:footerReference w:type="default" r:id="rId2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C071" w14:textId="77777777" w:rsidR="00725B55" w:rsidRPr="00C803F3" w:rsidRDefault="00725B55" w:rsidP="00C803F3">
      <w:r>
        <w:separator/>
      </w:r>
    </w:p>
  </w:endnote>
  <w:endnote w:type="continuationSeparator" w:id="0">
    <w:p w14:paraId="1842BFB8" w14:textId="77777777" w:rsidR="00725B55" w:rsidRPr="00C803F3" w:rsidRDefault="00725B55" w:rsidP="00C803F3">
      <w:r>
        <w:continuationSeparator/>
      </w:r>
    </w:p>
  </w:endnote>
  <w:endnote w:type="continuationNotice" w:id="1">
    <w:p w14:paraId="47A07F6D" w14:textId="77777777" w:rsidR="00725B55" w:rsidRDefault="00725B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2DA3" w14:textId="77777777" w:rsidR="00025F4F" w:rsidRPr="00025F4F" w:rsidRDefault="00025F4F" w:rsidP="00025F4F">
    <w:pPr>
      <w:widowControl w:val="0"/>
      <w:spacing w:after="0" w:line="220" w:lineRule="exact"/>
      <w:ind w:left="-709" w:right="-852" w:firstLine="0"/>
      <w:rPr>
        <w:rFonts w:eastAsia="Times New Roman" w:cs="Arial"/>
        <w:sz w:val="15"/>
        <w:szCs w:val="15"/>
        <w:lang w:eastAsia="en-GB"/>
      </w:rPr>
    </w:pPr>
    <w:r w:rsidRPr="00025F4F">
      <w:rPr>
        <w:rFonts w:eastAsia="Times New Roman" w:cs="Arial"/>
        <w:sz w:val="15"/>
        <w:szCs w:val="15"/>
        <w:lang w:eastAsia="en-GB"/>
      </w:rPr>
      <w:t xml:space="preserve">18 Smith Square, London, SW1P 3HZ    </w:t>
    </w:r>
    <w:hyperlink r:id="rId1" w:history="1">
      <w:r w:rsidRPr="00025F4F">
        <w:rPr>
          <w:rFonts w:eastAsia="Times New Roman" w:cs="Arial"/>
          <w:color w:val="000000"/>
          <w:sz w:val="15"/>
          <w:szCs w:val="15"/>
          <w:lang w:eastAsia="en-GB"/>
        </w:rPr>
        <w:t>www.local.gov.uk</w:t>
      </w:r>
    </w:hyperlink>
    <w:r w:rsidRPr="00025F4F">
      <w:rPr>
        <w:rFonts w:eastAsia="Times New Roman" w:cs="Arial"/>
        <w:sz w:val="15"/>
        <w:szCs w:val="15"/>
        <w:lang w:eastAsia="en-GB"/>
      </w:rPr>
      <w:t xml:space="preserve">    Telephone 020 7664 3000    Email </w:t>
    </w:r>
    <w:hyperlink r:id="rId2" w:history="1">
      <w:r w:rsidRPr="00025F4F">
        <w:rPr>
          <w:rFonts w:eastAsia="Times New Roman" w:cs="Arial"/>
          <w:color w:val="000000"/>
          <w:sz w:val="15"/>
          <w:szCs w:val="15"/>
          <w:lang w:eastAsia="en-GB"/>
        </w:rPr>
        <w:t>info@local.gov.uk</w:t>
      </w:r>
    </w:hyperlink>
    <w:r w:rsidRPr="00025F4F">
      <w:rPr>
        <w:rFonts w:eastAsia="Times New Roman" w:cs="Arial"/>
        <w:sz w:val="15"/>
        <w:szCs w:val="15"/>
        <w:lang w:eastAsia="en-GB"/>
      </w:rPr>
      <w:t xml:space="preserve">    Chief Executive: Mark Lloyd </w:t>
    </w:r>
    <w:r w:rsidRPr="00025F4F">
      <w:rPr>
        <w:rFonts w:eastAsia="Times New Roman" w:cs="Arial"/>
        <w:sz w:val="15"/>
        <w:szCs w:val="15"/>
        <w:lang w:eastAsia="en-GB"/>
      </w:rPr>
      <w:br/>
      <w:t xml:space="preserve">Local Government Association </w:t>
    </w:r>
    <w:r w:rsidRPr="00025F4F">
      <w:rPr>
        <w:rFonts w:eastAsia="Times New Roman" w:cs="Arial"/>
        <w:noProof/>
        <w:sz w:val="15"/>
        <w:szCs w:val="15"/>
        <w:lang w:eastAsia="en-GB"/>
      </w:rPr>
      <w:t>company number 11177145</w:t>
    </w:r>
    <w:r w:rsidRPr="00025F4F">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E312" w14:textId="77777777" w:rsidR="00725B55" w:rsidRPr="00C803F3" w:rsidRDefault="00725B55" w:rsidP="00C803F3">
      <w:r>
        <w:separator/>
      </w:r>
    </w:p>
  </w:footnote>
  <w:footnote w:type="continuationSeparator" w:id="0">
    <w:p w14:paraId="223432B0" w14:textId="77777777" w:rsidR="00725B55" w:rsidRPr="00C803F3" w:rsidRDefault="00725B55" w:rsidP="00C803F3">
      <w:r>
        <w:continuationSeparator/>
      </w:r>
    </w:p>
  </w:footnote>
  <w:footnote w:type="continuationNotice" w:id="1">
    <w:p w14:paraId="7AA93346" w14:textId="77777777" w:rsidR="00725B55" w:rsidRDefault="00725B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E1D0" w14:textId="77777777" w:rsidR="00436B7C" w:rsidRDefault="00436B7C"/>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950CB" w:rsidRPr="00C25CA7" w14:paraId="2F307A61" w14:textId="77777777" w:rsidTr="00844D61">
      <w:trPr>
        <w:trHeight w:val="416"/>
      </w:trPr>
      <w:tc>
        <w:tcPr>
          <w:tcW w:w="5812" w:type="dxa"/>
          <w:vMerge w:val="restart"/>
        </w:tcPr>
        <w:p w14:paraId="12BEB369" w14:textId="77777777" w:rsidR="007950CB" w:rsidRPr="00C803F3" w:rsidRDefault="007950CB" w:rsidP="007950CB">
          <w:r w:rsidRPr="00C803F3">
            <w:rPr>
              <w:noProof/>
              <w:lang w:val="en-US"/>
            </w:rPr>
            <w:drawing>
              <wp:inline distT="0" distB="0" distL="0" distR="0" wp14:anchorId="12B37CB3" wp14:editId="0AC390B5">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7D9FEFA8762846B99E37BC06AD2FB91C"/>
          </w:placeholder>
        </w:sdtPr>
        <w:sdtEndPr/>
        <w:sdtContent>
          <w:tc>
            <w:tcPr>
              <w:tcW w:w="4106" w:type="dxa"/>
            </w:tcPr>
            <w:p w14:paraId="3FA017B9" w14:textId="787701C3" w:rsidR="007950CB" w:rsidRPr="0023147F" w:rsidRDefault="007950CB" w:rsidP="0023147F">
              <w:pPr>
                <w:ind w:left="0" w:firstLine="0"/>
                <w:rPr>
                  <w:b/>
                  <w:bCs/>
                </w:rPr>
              </w:pPr>
              <w:r w:rsidRPr="0023147F">
                <w:rPr>
                  <w:b/>
                  <w:bCs/>
                </w:rPr>
                <w:t>Environment, Economy, Housing &amp;</w:t>
              </w:r>
            </w:p>
            <w:p w14:paraId="7BBAE1C1" w14:textId="77777777" w:rsidR="007950CB" w:rsidRPr="0023147F" w:rsidRDefault="007950CB" w:rsidP="007950CB">
              <w:pPr>
                <w:rPr>
                  <w:b/>
                  <w:bCs/>
                </w:rPr>
              </w:pPr>
              <w:r w:rsidRPr="0023147F">
                <w:rPr>
                  <w:b/>
                  <w:bCs/>
                </w:rPr>
                <w:t>Transport Board</w:t>
              </w:r>
            </w:p>
            <w:p w14:paraId="4B73A93E" w14:textId="77777777" w:rsidR="007950CB" w:rsidRPr="00C803F3" w:rsidRDefault="007950CB" w:rsidP="007950CB"/>
          </w:tc>
        </w:sdtContent>
      </w:sdt>
    </w:tr>
    <w:tr w:rsidR="007950CB" w14:paraId="2D78E9F1" w14:textId="77777777" w:rsidTr="00844D61">
      <w:trPr>
        <w:trHeight w:val="406"/>
      </w:trPr>
      <w:tc>
        <w:tcPr>
          <w:tcW w:w="5812" w:type="dxa"/>
          <w:vMerge/>
        </w:tcPr>
        <w:p w14:paraId="71D3A052" w14:textId="77777777" w:rsidR="007950CB" w:rsidRPr="00A627DD" w:rsidRDefault="007950CB" w:rsidP="007950CB"/>
      </w:tc>
      <w:tc>
        <w:tcPr>
          <w:tcW w:w="4106" w:type="dxa"/>
        </w:tcPr>
        <w:sdt>
          <w:sdtPr>
            <w:alias w:val="Date"/>
            <w:tag w:val="Date"/>
            <w:id w:val="-488943452"/>
            <w:placeholder>
              <w:docPart w:val="9BF5E9B041D64072BE695FB62C78DDBD"/>
            </w:placeholder>
            <w:date w:fullDate="2022-06-23T00:00:00Z">
              <w:dateFormat w:val="dd MMMM yyyy"/>
              <w:lid w:val="en-GB"/>
              <w:storeMappedDataAs w:val="dateTime"/>
              <w:calendar w:val="gregorian"/>
            </w:date>
          </w:sdtPr>
          <w:sdtEndPr/>
          <w:sdtContent>
            <w:p w14:paraId="5EBA55C2" w14:textId="5DB997D2" w:rsidR="007950CB" w:rsidRPr="00C803F3" w:rsidRDefault="00663C1B" w:rsidP="007950CB">
              <w:r>
                <w:t>23 June 2022</w:t>
              </w:r>
            </w:p>
          </w:sdtContent>
        </w:sdt>
      </w:tc>
    </w:tr>
  </w:tbl>
  <w:p w14:paraId="4C4F6757" w14:textId="77777777" w:rsidR="000F69FB" w:rsidRPr="007950CB" w:rsidRDefault="000F69FB" w:rsidP="007950CB">
    <w:pPr>
      <w:pStyle w:val="Header"/>
    </w:pPr>
  </w:p>
</w:hdr>
</file>

<file path=word/intelligence2.xml><?xml version="1.0" encoding="utf-8"?>
<int2:intelligence xmlns:int2="http://schemas.microsoft.com/office/intelligence/2020/intelligence">
  <int2:observations>
    <int2:textHash int2:hashCode="kByidkXaRxGvMx" int2:id="WnIf4UBB">
      <int2:state int2:type="LegacyProofing" int2:value="Rejected"/>
    </int2:textHash>
    <int2:bookmark int2:bookmarkName="_Int_1eA6UDdz" int2:invalidationBookmarkName="" int2:hashCode="L19RUXGDDgJqGk" int2:id="jcYHway7"/>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81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1873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9195FA"/>
    <w:multiLevelType w:val="hybridMultilevel"/>
    <w:tmpl w:val="85D0F9D2"/>
    <w:lvl w:ilvl="0" w:tplc="9B0CB5A0">
      <w:start w:val="1"/>
      <w:numFmt w:val="decimal"/>
      <w:lvlText w:val="%1."/>
      <w:lvlJc w:val="left"/>
      <w:pPr>
        <w:ind w:left="720" w:hanging="360"/>
      </w:pPr>
    </w:lvl>
    <w:lvl w:ilvl="1" w:tplc="5BE25B04">
      <w:start w:val="1"/>
      <w:numFmt w:val="lowerLetter"/>
      <w:lvlText w:val="%2."/>
      <w:lvlJc w:val="left"/>
      <w:pPr>
        <w:ind w:left="1440" w:hanging="360"/>
      </w:pPr>
    </w:lvl>
    <w:lvl w:ilvl="2" w:tplc="3A2CF66E">
      <w:start w:val="1"/>
      <w:numFmt w:val="lowerRoman"/>
      <w:lvlText w:val="%3."/>
      <w:lvlJc w:val="right"/>
      <w:pPr>
        <w:ind w:left="2160" w:hanging="180"/>
      </w:pPr>
    </w:lvl>
    <w:lvl w:ilvl="3" w:tplc="6F0A5F64">
      <w:start w:val="1"/>
      <w:numFmt w:val="decimal"/>
      <w:lvlText w:val="%4."/>
      <w:lvlJc w:val="left"/>
      <w:pPr>
        <w:ind w:left="2880" w:hanging="360"/>
      </w:pPr>
    </w:lvl>
    <w:lvl w:ilvl="4" w:tplc="1E10D014">
      <w:start w:val="1"/>
      <w:numFmt w:val="lowerLetter"/>
      <w:lvlText w:val="%5."/>
      <w:lvlJc w:val="left"/>
      <w:pPr>
        <w:ind w:left="3600" w:hanging="360"/>
      </w:pPr>
    </w:lvl>
    <w:lvl w:ilvl="5" w:tplc="49A46602">
      <w:start w:val="1"/>
      <w:numFmt w:val="lowerRoman"/>
      <w:lvlText w:val="%6."/>
      <w:lvlJc w:val="right"/>
      <w:pPr>
        <w:ind w:left="4320" w:hanging="180"/>
      </w:pPr>
    </w:lvl>
    <w:lvl w:ilvl="6" w:tplc="E7FEBDC2">
      <w:start w:val="1"/>
      <w:numFmt w:val="decimal"/>
      <w:lvlText w:val="%7."/>
      <w:lvlJc w:val="left"/>
      <w:pPr>
        <w:ind w:left="5040" w:hanging="360"/>
      </w:pPr>
    </w:lvl>
    <w:lvl w:ilvl="7" w:tplc="49CEE43C">
      <w:start w:val="1"/>
      <w:numFmt w:val="lowerLetter"/>
      <w:lvlText w:val="%8."/>
      <w:lvlJc w:val="left"/>
      <w:pPr>
        <w:ind w:left="5760" w:hanging="360"/>
      </w:pPr>
    </w:lvl>
    <w:lvl w:ilvl="8" w:tplc="7CFE8356">
      <w:start w:val="1"/>
      <w:numFmt w:val="lowerRoman"/>
      <w:lvlText w:val="%9."/>
      <w:lvlJc w:val="right"/>
      <w:pPr>
        <w:ind w:left="6480" w:hanging="180"/>
      </w:pPr>
    </w:lvl>
  </w:abstractNum>
  <w:abstractNum w:abstractNumId="3" w15:restartNumberingAfterBreak="0">
    <w:nsid w:val="1F966FF6"/>
    <w:multiLevelType w:val="hybridMultilevel"/>
    <w:tmpl w:val="05B2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F3EC4"/>
    <w:multiLevelType w:val="multilevel"/>
    <w:tmpl w:val="28C807AA"/>
    <w:lvl w:ilvl="0">
      <w:start w:val="4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32F4330"/>
    <w:multiLevelType w:val="multilevel"/>
    <w:tmpl w:val="7D1C258C"/>
    <w:lvl w:ilvl="0">
      <w:start w:val="4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61329E8"/>
    <w:multiLevelType w:val="hybridMultilevel"/>
    <w:tmpl w:val="B0924D16"/>
    <w:lvl w:ilvl="0" w:tplc="08090001">
      <w:start w:val="1"/>
      <w:numFmt w:val="bullet"/>
      <w:lvlText w:val=""/>
      <w:lvlJc w:val="left"/>
      <w:pPr>
        <w:ind w:left="1566" w:hanging="360"/>
      </w:pPr>
      <w:rPr>
        <w:rFonts w:ascii="Symbol" w:hAnsi="Symbol" w:hint="default"/>
      </w:rPr>
    </w:lvl>
    <w:lvl w:ilvl="1" w:tplc="08090003" w:tentative="1">
      <w:start w:val="1"/>
      <w:numFmt w:val="bullet"/>
      <w:lvlText w:val="o"/>
      <w:lvlJc w:val="left"/>
      <w:pPr>
        <w:ind w:left="2286" w:hanging="360"/>
      </w:pPr>
      <w:rPr>
        <w:rFonts w:ascii="Courier New" w:hAnsi="Courier New" w:cs="Courier New" w:hint="default"/>
      </w:rPr>
    </w:lvl>
    <w:lvl w:ilvl="2" w:tplc="08090005" w:tentative="1">
      <w:start w:val="1"/>
      <w:numFmt w:val="bullet"/>
      <w:lvlText w:val=""/>
      <w:lvlJc w:val="left"/>
      <w:pPr>
        <w:ind w:left="3006" w:hanging="360"/>
      </w:pPr>
      <w:rPr>
        <w:rFonts w:ascii="Wingdings" w:hAnsi="Wingdings" w:hint="default"/>
      </w:rPr>
    </w:lvl>
    <w:lvl w:ilvl="3" w:tplc="08090001" w:tentative="1">
      <w:start w:val="1"/>
      <w:numFmt w:val="bullet"/>
      <w:lvlText w:val=""/>
      <w:lvlJc w:val="left"/>
      <w:pPr>
        <w:ind w:left="3726" w:hanging="360"/>
      </w:pPr>
      <w:rPr>
        <w:rFonts w:ascii="Symbol" w:hAnsi="Symbol" w:hint="default"/>
      </w:rPr>
    </w:lvl>
    <w:lvl w:ilvl="4" w:tplc="08090003" w:tentative="1">
      <w:start w:val="1"/>
      <w:numFmt w:val="bullet"/>
      <w:lvlText w:val="o"/>
      <w:lvlJc w:val="left"/>
      <w:pPr>
        <w:ind w:left="4446" w:hanging="360"/>
      </w:pPr>
      <w:rPr>
        <w:rFonts w:ascii="Courier New" w:hAnsi="Courier New" w:cs="Courier New" w:hint="default"/>
      </w:rPr>
    </w:lvl>
    <w:lvl w:ilvl="5" w:tplc="08090005" w:tentative="1">
      <w:start w:val="1"/>
      <w:numFmt w:val="bullet"/>
      <w:lvlText w:val=""/>
      <w:lvlJc w:val="left"/>
      <w:pPr>
        <w:ind w:left="5166" w:hanging="360"/>
      </w:pPr>
      <w:rPr>
        <w:rFonts w:ascii="Wingdings" w:hAnsi="Wingdings" w:hint="default"/>
      </w:rPr>
    </w:lvl>
    <w:lvl w:ilvl="6" w:tplc="08090001" w:tentative="1">
      <w:start w:val="1"/>
      <w:numFmt w:val="bullet"/>
      <w:lvlText w:val=""/>
      <w:lvlJc w:val="left"/>
      <w:pPr>
        <w:ind w:left="5886" w:hanging="360"/>
      </w:pPr>
      <w:rPr>
        <w:rFonts w:ascii="Symbol" w:hAnsi="Symbol" w:hint="default"/>
      </w:rPr>
    </w:lvl>
    <w:lvl w:ilvl="7" w:tplc="08090003" w:tentative="1">
      <w:start w:val="1"/>
      <w:numFmt w:val="bullet"/>
      <w:lvlText w:val="o"/>
      <w:lvlJc w:val="left"/>
      <w:pPr>
        <w:ind w:left="6606" w:hanging="360"/>
      </w:pPr>
      <w:rPr>
        <w:rFonts w:ascii="Courier New" w:hAnsi="Courier New" w:cs="Courier New" w:hint="default"/>
      </w:rPr>
    </w:lvl>
    <w:lvl w:ilvl="8" w:tplc="08090005" w:tentative="1">
      <w:start w:val="1"/>
      <w:numFmt w:val="bullet"/>
      <w:lvlText w:val=""/>
      <w:lvlJc w:val="left"/>
      <w:pPr>
        <w:ind w:left="7326" w:hanging="360"/>
      </w:pPr>
      <w:rPr>
        <w:rFonts w:ascii="Wingdings" w:hAnsi="Wingdings" w:hint="default"/>
      </w:rPr>
    </w:lvl>
  </w:abstractNum>
  <w:abstractNum w:abstractNumId="7" w15:restartNumberingAfterBreak="0">
    <w:nsid w:val="40E85584"/>
    <w:multiLevelType w:val="hybridMultilevel"/>
    <w:tmpl w:val="C83E7FA0"/>
    <w:lvl w:ilvl="0" w:tplc="FFFFFFFF">
      <w:start w:val="1"/>
      <w:numFmt w:val="decimal"/>
      <w:lvlText w:val="%1."/>
      <w:lvlJc w:val="left"/>
      <w:pPr>
        <w:ind w:left="720" w:hanging="360"/>
      </w:pPr>
      <w:rPr>
        <w:rFonts w:ascii="Arial" w:hAnsi="Arial" w:hint="default"/>
        <w:b w:val="0"/>
        <w:bCs/>
      </w:rPr>
    </w:lvl>
    <w:lvl w:ilvl="1" w:tplc="46F21570">
      <w:start w:val="1"/>
      <w:numFmt w:val="lowerLetter"/>
      <w:lvlText w:val="%2."/>
      <w:lvlJc w:val="left"/>
      <w:pPr>
        <w:ind w:left="1440" w:hanging="360"/>
      </w:pPr>
    </w:lvl>
    <w:lvl w:ilvl="2" w:tplc="BBCAC454">
      <w:start w:val="1"/>
      <w:numFmt w:val="lowerRoman"/>
      <w:lvlText w:val="%3."/>
      <w:lvlJc w:val="right"/>
      <w:pPr>
        <w:ind w:left="2160" w:hanging="180"/>
      </w:pPr>
    </w:lvl>
    <w:lvl w:ilvl="3" w:tplc="43B4D5B2">
      <w:start w:val="1"/>
      <w:numFmt w:val="decimal"/>
      <w:lvlText w:val="%4."/>
      <w:lvlJc w:val="left"/>
      <w:pPr>
        <w:ind w:left="2880" w:hanging="360"/>
      </w:pPr>
    </w:lvl>
    <w:lvl w:ilvl="4" w:tplc="C6E4A6F6">
      <w:start w:val="1"/>
      <w:numFmt w:val="lowerLetter"/>
      <w:lvlText w:val="%5."/>
      <w:lvlJc w:val="left"/>
      <w:pPr>
        <w:ind w:left="3600" w:hanging="360"/>
      </w:pPr>
    </w:lvl>
    <w:lvl w:ilvl="5" w:tplc="C37613AC">
      <w:start w:val="1"/>
      <w:numFmt w:val="lowerRoman"/>
      <w:lvlText w:val="%6."/>
      <w:lvlJc w:val="right"/>
      <w:pPr>
        <w:ind w:left="4320" w:hanging="180"/>
      </w:pPr>
    </w:lvl>
    <w:lvl w:ilvl="6" w:tplc="FEDC0B9A">
      <w:start w:val="1"/>
      <w:numFmt w:val="decimal"/>
      <w:lvlText w:val="%7."/>
      <w:lvlJc w:val="left"/>
      <w:pPr>
        <w:ind w:left="5040" w:hanging="360"/>
      </w:pPr>
    </w:lvl>
    <w:lvl w:ilvl="7" w:tplc="66123F72">
      <w:start w:val="1"/>
      <w:numFmt w:val="lowerLetter"/>
      <w:lvlText w:val="%8."/>
      <w:lvlJc w:val="left"/>
      <w:pPr>
        <w:ind w:left="5760" w:hanging="360"/>
      </w:pPr>
    </w:lvl>
    <w:lvl w:ilvl="8" w:tplc="86EC8A9E">
      <w:start w:val="1"/>
      <w:numFmt w:val="lowerRoman"/>
      <w:lvlText w:val="%9."/>
      <w:lvlJc w:val="right"/>
      <w:pPr>
        <w:ind w:left="6480" w:hanging="180"/>
      </w:pPr>
    </w:lvl>
  </w:abstractNum>
  <w:abstractNum w:abstractNumId="8" w15:restartNumberingAfterBreak="0">
    <w:nsid w:val="4CFE62EF"/>
    <w:multiLevelType w:val="hybridMultilevel"/>
    <w:tmpl w:val="771E5D2A"/>
    <w:lvl w:ilvl="0" w:tplc="A1B65C2E">
      <w:start w:val="1"/>
      <w:numFmt w:val="decimal"/>
      <w:lvlText w:val="%1."/>
      <w:lvlJc w:val="left"/>
      <w:pPr>
        <w:ind w:left="720" w:hanging="360"/>
      </w:pPr>
      <w:rPr>
        <w:rFonts w:ascii="Arial" w:hAnsi="Arial" w:cs="Arial"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A7B3ED"/>
    <w:multiLevelType w:val="hybridMultilevel"/>
    <w:tmpl w:val="366E7B2A"/>
    <w:lvl w:ilvl="0" w:tplc="98126E02">
      <w:start w:val="1"/>
      <w:numFmt w:val="decimal"/>
      <w:lvlText w:val="%1."/>
      <w:lvlJc w:val="left"/>
      <w:pPr>
        <w:ind w:left="720" w:hanging="360"/>
      </w:pPr>
    </w:lvl>
    <w:lvl w:ilvl="1" w:tplc="D690EFCA">
      <w:start w:val="1"/>
      <w:numFmt w:val="lowerLetter"/>
      <w:lvlText w:val="%2."/>
      <w:lvlJc w:val="left"/>
      <w:pPr>
        <w:ind w:left="1440" w:hanging="360"/>
      </w:pPr>
    </w:lvl>
    <w:lvl w:ilvl="2" w:tplc="B1DE1EA6">
      <w:start w:val="1"/>
      <w:numFmt w:val="lowerRoman"/>
      <w:lvlText w:val="%3."/>
      <w:lvlJc w:val="right"/>
      <w:pPr>
        <w:ind w:left="2160" w:hanging="180"/>
      </w:pPr>
    </w:lvl>
    <w:lvl w:ilvl="3" w:tplc="1144B24E">
      <w:start w:val="1"/>
      <w:numFmt w:val="decimal"/>
      <w:lvlText w:val="%4."/>
      <w:lvlJc w:val="left"/>
      <w:pPr>
        <w:ind w:left="2880" w:hanging="360"/>
      </w:pPr>
    </w:lvl>
    <w:lvl w:ilvl="4" w:tplc="0E9265E2">
      <w:start w:val="1"/>
      <w:numFmt w:val="lowerLetter"/>
      <w:lvlText w:val="%5."/>
      <w:lvlJc w:val="left"/>
      <w:pPr>
        <w:ind w:left="3600" w:hanging="360"/>
      </w:pPr>
    </w:lvl>
    <w:lvl w:ilvl="5" w:tplc="1338CA9E">
      <w:start w:val="1"/>
      <w:numFmt w:val="lowerRoman"/>
      <w:lvlText w:val="%6."/>
      <w:lvlJc w:val="right"/>
      <w:pPr>
        <w:ind w:left="4320" w:hanging="180"/>
      </w:pPr>
    </w:lvl>
    <w:lvl w:ilvl="6" w:tplc="83109716">
      <w:start w:val="1"/>
      <w:numFmt w:val="decimal"/>
      <w:lvlText w:val="%7."/>
      <w:lvlJc w:val="left"/>
      <w:pPr>
        <w:ind w:left="5040" w:hanging="360"/>
      </w:pPr>
    </w:lvl>
    <w:lvl w:ilvl="7" w:tplc="A178F0E0">
      <w:start w:val="1"/>
      <w:numFmt w:val="lowerLetter"/>
      <w:lvlText w:val="%8."/>
      <w:lvlJc w:val="left"/>
      <w:pPr>
        <w:ind w:left="5760" w:hanging="360"/>
      </w:pPr>
    </w:lvl>
    <w:lvl w:ilvl="8" w:tplc="5E205964">
      <w:start w:val="1"/>
      <w:numFmt w:val="lowerRoman"/>
      <w:lvlText w:val="%9."/>
      <w:lvlJc w:val="right"/>
      <w:pPr>
        <w:ind w:left="6480" w:hanging="180"/>
      </w:pPr>
    </w:lvl>
  </w:abstractNum>
  <w:abstractNum w:abstractNumId="10" w15:restartNumberingAfterBreak="0">
    <w:nsid w:val="75D6BF87"/>
    <w:multiLevelType w:val="hybridMultilevel"/>
    <w:tmpl w:val="EE4222B0"/>
    <w:lvl w:ilvl="0" w:tplc="FC36517C">
      <w:start w:val="2"/>
      <w:numFmt w:val="decimal"/>
      <w:lvlText w:val="%1."/>
      <w:lvlJc w:val="left"/>
      <w:pPr>
        <w:ind w:left="720" w:hanging="360"/>
      </w:pPr>
    </w:lvl>
    <w:lvl w:ilvl="1" w:tplc="63B8E642">
      <w:start w:val="1"/>
      <w:numFmt w:val="lowerLetter"/>
      <w:lvlText w:val="%2."/>
      <w:lvlJc w:val="left"/>
      <w:pPr>
        <w:ind w:left="1440" w:hanging="360"/>
      </w:pPr>
    </w:lvl>
    <w:lvl w:ilvl="2" w:tplc="11924A90">
      <w:start w:val="1"/>
      <w:numFmt w:val="lowerRoman"/>
      <w:lvlText w:val="%3."/>
      <w:lvlJc w:val="right"/>
      <w:pPr>
        <w:ind w:left="2160" w:hanging="180"/>
      </w:pPr>
    </w:lvl>
    <w:lvl w:ilvl="3" w:tplc="DABC0B82">
      <w:start w:val="1"/>
      <w:numFmt w:val="decimal"/>
      <w:lvlText w:val="%4."/>
      <w:lvlJc w:val="left"/>
      <w:pPr>
        <w:ind w:left="2880" w:hanging="360"/>
      </w:pPr>
    </w:lvl>
    <w:lvl w:ilvl="4" w:tplc="F4002BE6">
      <w:start w:val="1"/>
      <w:numFmt w:val="lowerLetter"/>
      <w:lvlText w:val="%5."/>
      <w:lvlJc w:val="left"/>
      <w:pPr>
        <w:ind w:left="3600" w:hanging="360"/>
      </w:pPr>
    </w:lvl>
    <w:lvl w:ilvl="5" w:tplc="5C1ABEC6">
      <w:start w:val="1"/>
      <w:numFmt w:val="lowerRoman"/>
      <w:lvlText w:val="%6."/>
      <w:lvlJc w:val="right"/>
      <w:pPr>
        <w:ind w:left="4320" w:hanging="180"/>
      </w:pPr>
    </w:lvl>
    <w:lvl w:ilvl="6" w:tplc="6110221E">
      <w:start w:val="1"/>
      <w:numFmt w:val="decimal"/>
      <w:lvlText w:val="%7."/>
      <w:lvlJc w:val="left"/>
      <w:pPr>
        <w:ind w:left="5040" w:hanging="360"/>
      </w:pPr>
    </w:lvl>
    <w:lvl w:ilvl="7" w:tplc="632046EC">
      <w:start w:val="1"/>
      <w:numFmt w:val="lowerLetter"/>
      <w:lvlText w:val="%8."/>
      <w:lvlJc w:val="left"/>
      <w:pPr>
        <w:ind w:left="5760" w:hanging="360"/>
      </w:pPr>
    </w:lvl>
    <w:lvl w:ilvl="8" w:tplc="1BA25906">
      <w:start w:val="1"/>
      <w:numFmt w:val="lowerRoman"/>
      <w:lvlText w:val="%9."/>
      <w:lvlJc w:val="right"/>
      <w:pPr>
        <w:ind w:left="6480" w:hanging="180"/>
      </w:pPr>
    </w:lvl>
  </w:abstractNum>
  <w:abstractNum w:abstractNumId="11" w15:restartNumberingAfterBreak="0">
    <w:nsid w:val="76E74AE0"/>
    <w:multiLevelType w:val="hybridMultilevel"/>
    <w:tmpl w:val="7EF64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B93122D"/>
    <w:multiLevelType w:val="hybridMultilevel"/>
    <w:tmpl w:val="B120987C"/>
    <w:lvl w:ilvl="0" w:tplc="32B48366">
      <w:start w:val="1"/>
      <w:numFmt w:val="decimal"/>
      <w:lvlText w:val="%1."/>
      <w:lvlJc w:val="left"/>
      <w:pPr>
        <w:ind w:left="720" w:hanging="360"/>
      </w:pPr>
    </w:lvl>
    <w:lvl w:ilvl="1" w:tplc="528072FE">
      <w:start w:val="1"/>
      <w:numFmt w:val="lowerLetter"/>
      <w:lvlText w:val="%2."/>
      <w:lvlJc w:val="left"/>
      <w:pPr>
        <w:ind w:left="1440" w:hanging="360"/>
      </w:pPr>
    </w:lvl>
    <w:lvl w:ilvl="2" w:tplc="D5B2932E">
      <w:start w:val="1"/>
      <w:numFmt w:val="lowerRoman"/>
      <w:lvlText w:val="%3."/>
      <w:lvlJc w:val="right"/>
      <w:pPr>
        <w:ind w:left="2160" w:hanging="180"/>
      </w:pPr>
    </w:lvl>
    <w:lvl w:ilvl="3" w:tplc="F4A053C6">
      <w:start w:val="1"/>
      <w:numFmt w:val="decimal"/>
      <w:lvlText w:val="%4."/>
      <w:lvlJc w:val="left"/>
      <w:pPr>
        <w:ind w:left="2880" w:hanging="360"/>
      </w:pPr>
    </w:lvl>
    <w:lvl w:ilvl="4" w:tplc="57023B58">
      <w:start w:val="1"/>
      <w:numFmt w:val="lowerLetter"/>
      <w:lvlText w:val="%5."/>
      <w:lvlJc w:val="left"/>
      <w:pPr>
        <w:ind w:left="3600" w:hanging="360"/>
      </w:pPr>
    </w:lvl>
    <w:lvl w:ilvl="5" w:tplc="11A44860">
      <w:start w:val="1"/>
      <w:numFmt w:val="lowerRoman"/>
      <w:lvlText w:val="%6."/>
      <w:lvlJc w:val="right"/>
      <w:pPr>
        <w:ind w:left="4320" w:hanging="180"/>
      </w:pPr>
    </w:lvl>
    <w:lvl w:ilvl="6" w:tplc="04BE5B28">
      <w:start w:val="1"/>
      <w:numFmt w:val="decimal"/>
      <w:lvlText w:val="%7."/>
      <w:lvlJc w:val="left"/>
      <w:pPr>
        <w:ind w:left="5040" w:hanging="360"/>
      </w:pPr>
    </w:lvl>
    <w:lvl w:ilvl="7" w:tplc="6F4899A4">
      <w:start w:val="1"/>
      <w:numFmt w:val="lowerLetter"/>
      <w:lvlText w:val="%8."/>
      <w:lvlJc w:val="left"/>
      <w:pPr>
        <w:ind w:left="5760" w:hanging="360"/>
      </w:pPr>
    </w:lvl>
    <w:lvl w:ilvl="8" w:tplc="BD4E01EC">
      <w:start w:val="1"/>
      <w:numFmt w:val="lowerRoman"/>
      <w:lvlText w:val="%9."/>
      <w:lvlJc w:val="right"/>
      <w:pPr>
        <w:ind w:left="6480" w:hanging="180"/>
      </w:pPr>
    </w:lvl>
  </w:abstractNum>
  <w:abstractNum w:abstractNumId="13" w15:restartNumberingAfterBreak="0">
    <w:nsid w:val="7F81D544"/>
    <w:multiLevelType w:val="hybridMultilevel"/>
    <w:tmpl w:val="139A82EC"/>
    <w:lvl w:ilvl="0" w:tplc="242E545E">
      <w:start w:val="1"/>
      <w:numFmt w:val="decimal"/>
      <w:lvlText w:val="%1."/>
      <w:lvlJc w:val="left"/>
      <w:pPr>
        <w:ind w:left="720" w:hanging="360"/>
      </w:pPr>
    </w:lvl>
    <w:lvl w:ilvl="1" w:tplc="1894258E">
      <w:start w:val="1"/>
      <w:numFmt w:val="lowerLetter"/>
      <w:lvlText w:val="%2."/>
      <w:lvlJc w:val="left"/>
      <w:pPr>
        <w:ind w:left="1440" w:hanging="360"/>
      </w:pPr>
    </w:lvl>
    <w:lvl w:ilvl="2" w:tplc="28A0F788">
      <w:start w:val="1"/>
      <w:numFmt w:val="lowerRoman"/>
      <w:lvlText w:val="%3."/>
      <w:lvlJc w:val="right"/>
      <w:pPr>
        <w:ind w:left="2160" w:hanging="180"/>
      </w:pPr>
    </w:lvl>
    <w:lvl w:ilvl="3" w:tplc="CBE6EA9E">
      <w:start w:val="1"/>
      <w:numFmt w:val="decimal"/>
      <w:lvlText w:val="%4."/>
      <w:lvlJc w:val="left"/>
      <w:pPr>
        <w:ind w:left="2880" w:hanging="360"/>
      </w:pPr>
    </w:lvl>
    <w:lvl w:ilvl="4" w:tplc="501A77AA">
      <w:start w:val="1"/>
      <w:numFmt w:val="lowerLetter"/>
      <w:lvlText w:val="%5."/>
      <w:lvlJc w:val="left"/>
      <w:pPr>
        <w:ind w:left="3600" w:hanging="360"/>
      </w:pPr>
    </w:lvl>
    <w:lvl w:ilvl="5" w:tplc="50203534">
      <w:start w:val="1"/>
      <w:numFmt w:val="lowerRoman"/>
      <w:lvlText w:val="%6."/>
      <w:lvlJc w:val="right"/>
      <w:pPr>
        <w:ind w:left="4320" w:hanging="180"/>
      </w:pPr>
    </w:lvl>
    <w:lvl w:ilvl="6" w:tplc="6F22F608">
      <w:start w:val="1"/>
      <w:numFmt w:val="decimal"/>
      <w:lvlText w:val="%7."/>
      <w:lvlJc w:val="left"/>
      <w:pPr>
        <w:ind w:left="5040" w:hanging="360"/>
      </w:pPr>
    </w:lvl>
    <w:lvl w:ilvl="7" w:tplc="4FE20CE6">
      <w:start w:val="1"/>
      <w:numFmt w:val="lowerLetter"/>
      <w:lvlText w:val="%8."/>
      <w:lvlJc w:val="left"/>
      <w:pPr>
        <w:ind w:left="5760" w:hanging="360"/>
      </w:pPr>
    </w:lvl>
    <w:lvl w:ilvl="8" w:tplc="1B80888A">
      <w:start w:val="1"/>
      <w:numFmt w:val="lowerRoman"/>
      <w:lvlText w:val="%9."/>
      <w:lvlJc w:val="right"/>
      <w:pPr>
        <w:ind w:left="6480" w:hanging="180"/>
      </w:pPr>
    </w:lvl>
  </w:abstractNum>
  <w:num w:numId="1">
    <w:abstractNumId w:val="10"/>
  </w:num>
  <w:num w:numId="2">
    <w:abstractNumId w:val="12"/>
  </w:num>
  <w:num w:numId="3">
    <w:abstractNumId w:val="9"/>
  </w:num>
  <w:num w:numId="4">
    <w:abstractNumId w:val="2"/>
  </w:num>
  <w:num w:numId="5">
    <w:abstractNumId w:val="13"/>
  </w:num>
  <w:num w:numId="6">
    <w:abstractNumId w:val="7"/>
  </w:num>
  <w:num w:numId="7">
    <w:abstractNumId w:val="3"/>
  </w:num>
  <w:num w:numId="8">
    <w:abstractNumId w:val="11"/>
  </w:num>
  <w:num w:numId="9">
    <w:abstractNumId w:val="0"/>
  </w:num>
  <w:num w:numId="10">
    <w:abstractNumId w:val="1"/>
  </w:num>
  <w:num w:numId="11">
    <w:abstractNumId w:val="8"/>
  </w:num>
  <w:num w:numId="12">
    <w:abstractNumId w:val="4"/>
  </w:num>
  <w:num w:numId="13">
    <w:abstractNumId w:val="5"/>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FC"/>
    <w:rsid w:val="00004723"/>
    <w:rsid w:val="00006D0C"/>
    <w:rsid w:val="000113FA"/>
    <w:rsid w:val="00016097"/>
    <w:rsid w:val="00016F3B"/>
    <w:rsid w:val="00024C92"/>
    <w:rsid w:val="00025F4F"/>
    <w:rsid w:val="0004364B"/>
    <w:rsid w:val="0004737C"/>
    <w:rsid w:val="00054D2D"/>
    <w:rsid w:val="00055F9D"/>
    <w:rsid w:val="00056C16"/>
    <w:rsid w:val="00065866"/>
    <w:rsid w:val="000710D3"/>
    <w:rsid w:val="00072AAC"/>
    <w:rsid w:val="00077637"/>
    <w:rsid w:val="00080E8D"/>
    <w:rsid w:val="000A27D2"/>
    <w:rsid w:val="000B0428"/>
    <w:rsid w:val="000D583D"/>
    <w:rsid w:val="000E0FA7"/>
    <w:rsid w:val="000E17DE"/>
    <w:rsid w:val="000F69FB"/>
    <w:rsid w:val="000F79FA"/>
    <w:rsid w:val="00103E1C"/>
    <w:rsid w:val="001314F1"/>
    <w:rsid w:val="00135F2E"/>
    <w:rsid w:val="00136C22"/>
    <w:rsid w:val="00136DBE"/>
    <w:rsid w:val="00165F76"/>
    <w:rsid w:val="0017468A"/>
    <w:rsid w:val="00176B79"/>
    <w:rsid w:val="00177C4E"/>
    <w:rsid w:val="0018292F"/>
    <w:rsid w:val="001907AE"/>
    <w:rsid w:val="001921DA"/>
    <w:rsid w:val="001B36CE"/>
    <w:rsid w:val="001B6975"/>
    <w:rsid w:val="001E35F4"/>
    <w:rsid w:val="001E3646"/>
    <w:rsid w:val="001E6991"/>
    <w:rsid w:val="001F18E0"/>
    <w:rsid w:val="0020583A"/>
    <w:rsid w:val="002141FA"/>
    <w:rsid w:val="00215A22"/>
    <w:rsid w:val="0022149D"/>
    <w:rsid w:val="00224BCD"/>
    <w:rsid w:val="0023147F"/>
    <w:rsid w:val="00233763"/>
    <w:rsid w:val="00244EAA"/>
    <w:rsid w:val="00246C91"/>
    <w:rsid w:val="002539E9"/>
    <w:rsid w:val="00256CE0"/>
    <w:rsid w:val="002720C5"/>
    <w:rsid w:val="002847B2"/>
    <w:rsid w:val="00291FF8"/>
    <w:rsid w:val="002C00AD"/>
    <w:rsid w:val="002C0AF3"/>
    <w:rsid w:val="002C75FE"/>
    <w:rsid w:val="002D7DBA"/>
    <w:rsid w:val="002E3ED0"/>
    <w:rsid w:val="002E726C"/>
    <w:rsid w:val="002E7C0B"/>
    <w:rsid w:val="002F6ADF"/>
    <w:rsid w:val="00301A51"/>
    <w:rsid w:val="003041C2"/>
    <w:rsid w:val="00305E62"/>
    <w:rsid w:val="003219CC"/>
    <w:rsid w:val="00332A23"/>
    <w:rsid w:val="003351BB"/>
    <w:rsid w:val="0034013C"/>
    <w:rsid w:val="00356289"/>
    <w:rsid w:val="0036485D"/>
    <w:rsid w:val="00365230"/>
    <w:rsid w:val="00394361"/>
    <w:rsid w:val="003962A8"/>
    <w:rsid w:val="003A55FD"/>
    <w:rsid w:val="003B2FC9"/>
    <w:rsid w:val="003B6612"/>
    <w:rsid w:val="003C11E7"/>
    <w:rsid w:val="003C3A81"/>
    <w:rsid w:val="003D0232"/>
    <w:rsid w:val="003E52A1"/>
    <w:rsid w:val="003F1259"/>
    <w:rsid w:val="00401251"/>
    <w:rsid w:val="00402AEA"/>
    <w:rsid w:val="00404C14"/>
    <w:rsid w:val="00436B7C"/>
    <w:rsid w:val="004524BE"/>
    <w:rsid w:val="00462628"/>
    <w:rsid w:val="00473DF7"/>
    <w:rsid w:val="0047735B"/>
    <w:rsid w:val="00482506"/>
    <w:rsid w:val="00486503"/>
    <w:rsid w:val="00497195"/>
    <w:rsid w:val="00497221"/>
    <w:rsid w:val="0049747E"/>
    <w:rsid w:val="00497EDB"/>
    <w:rsid w:val="004A1440"/>
    <w:rsid w:val="004B736B"/>
    <w:rsid w:val="004C2DB4"/>
    <w:rsid w:val="004D33DD"/>
    <w:rsid w:val="004E01FB"/>
    <w:rsid w:val="004E695C"/>
    <w:rsid w:val="004F0B4A"/>
    <w:rsid w:val="005014B9"/>
    <w:rsid w:val="00521AD0"/>
    <w:rsid w:val="005235E8"/>
    <w:rsid w:val="00540177"/>
    <w:rsid w:val="005439CB"/>
    <w:rsid w:val="00551071"/>
    <w:rsid w:val="00557F15"/>
    <w:rsid w:val="00585C3F"/>
    <w:rsid w:val="00597349"/>
    <w:rsid w:val="005C4710"/>
    <w:rsid w:val="005C77DA"/>
    <w:rsid w:val="005D24A4"/>
    <w:rsid w:val="005D7DC7"/>
    <w:rsid w:val="005E537F"/>
    <w:rsid w:val="005F1596"/>
    <w:rsid w:val="006125C3"/>
    <w:rsid w:val="00612AF8"/>
    <w:rsid w:val="00633BD6"/>
    <w:rsid w:val="0064718E"/>
    <w:rsid w:val="006520CE"/>
    <w:rsid w:val="0066191E"/>
    <w:rsid w:val="006620BA"/>
    <w:rsid w:val="00663C1B"/>
    <w:rsid w:val="00664D1F"/>
    <w:rsid w:val="00672542"/>
    <w:rsid w:val="006770D0"/>
    <w:rsid w:val="00690C95"/>
    <w:rsid w:val="0069114B"/>
    <w:rsid w:val="00696216"/>
    <w:rsid w:val="006A4ED6"/>
    <w:rsid w:val="006B2826"/>
    <w:rsid w:val="006D6E53"/>
    <w:rsid w:val="006F0EE8"/>
    <w:rsid w:val="006F259E"/>
    <w:rsid w:val="006F480D"/>
    <w:rsid w:val="00701BC3"/>
    <w:rsid w:val="00707890"/>
    <w:rsid w:val="00712C86"/>
    <w:rsid w:val="00720789"/>
    <w:rsid w:val="00725B55"/>
    <w:rsid w:val="00734427"/>
    <w:rsid w:val="00735C76"/>
    <w:rsid w:val="007365F1"/>
    <w:rsid w:val="007466B7"/>
    <w:rsid w:val="007622BA"/>
    <w:rsid w:val="00763BBC"/>
    <w:rsid w:val="0076485B"/>
    <w:rsid w:val="00780CCD"/>
    <w:rsid w:val="007950CB"/>
    <w:rsid w:val="00795C95"/>
    <w:rsid w:val="007A1206"/>
    <w:rsid w:val="007A21E2"/>
    <w:rsid w:val="007A575A"/>
    <w:rsid w:val="007A5ECD"/>
    <w:rsid w:val="007A78CE"/>
    <w:rsid w:val="007B08F1"/>
    <w:rsid w:val="007C23BC"/>
    <w:rsid w:val="007C52A7"/>
    <w:rsid w:val="007D3584"/>
    <w:rsid w:val="007F56FC"/>
    <w:rsid w:val="007F5D6F"/>
    <w:rsid w:val="0080661C"/>
    <w:rsid w:val="00810AC1"/>
    <w:rsid w:val="008124DE"/>
    <w:rsid w:val="00822E05"/>
    <w:rsid w:val="00823CDD"/>
    <w:rsid w:val="0082436A"/>
    <w:rsid w:val="00830517"/>
    <w:rsid w:val="00844D61"/>
    <w:rsid w:val="00853521"/>
    <w:rsid w:val="00855F6D"/>
    <w:rsid w:val="00856F55"/>
    <w:rsid w:val="00863738"/>
    <w:rsid w:val="0087311B"/>
    <w:rsid w:val="00873253"/>
    <w:rsid w:val="00875582"/>
    <w:rsid w:val="00876812"/>
    <w:rsid w:val="0088154D"/>
    <w:rsid w:val="00883EC0"/>
    <w:rsid w:val="00891AE9"/>
    <w:rsid w:val="0089696F"/>
    <w:rsid w:val="008969EF"/>
    <w:rsid w:val="008B28B6"/>
    <w:rsid w:val="008B7B48"/>
    <w:rsid w:val="008D6516"/>
    <w:rsid w:val="008E21E5"/>
    <w:rsid w:val="008E228B"/>
    <w:rsid w:val="008E66B2"/>
    <w:rsid w:val="008F2F9E"/>
    <w:rsid w:val="008F72C6"/>
    <w:rsid w:val="00907D4C"/>
    <w:rsid w:val="00912609"/>
    <w:rsid w:val="00922381"/>
    <w:rsid w:val="009260CD"/>
    <w:rsid w:val="00930105"/>
    <w:rsid w:val="00931492"/>
    <w:rsid w:val="00937990"/>
    <w:rsid w:val="00952A0F"/>
    <w:rsid w:val="009554CD"/>
    <w:rsid w:val="00963815"/>
    <w:rsid w:val="00966337"/>
    <w:rsid w:val="009676A9"/>
    <w:rsid w:val="00974C90"/>
    <w:rsid w:val="009761F2"/>
    <w:rsid w:val="009819D5"/>
    <w:rsid w:val="0099740F"/>
    <w:rsid w:val="009A13E7"/>
    <w:rsid w:val="009A29B1"/>
    <w:rsid w:val="009B1AA8"/>
    <w:rsid w:val="009B4425"/>
    <w:rsid w:val="009B6F95"/>
    <w:rsid w:val="009C33A7"/>
    <w:rsid w:val="009C3FAC"/>
    <w:rsid w:val="009C4241"/>
    <w:rsid w:val="009E5D46"/>
    <w:rsid w:val="00A06635"/>
    <w:rsid w:val="00A15CBB"/>
    <w:rsid w:val="00A174DD"/>
    <w:rsid w:val="00A304DE"/>
    <w:rsid w:val="00A334A8"/>
    <w:rsid w:val="00A33BD9"/>
    <w:rsid w:val="00A3430D"/>
    <w:rsid w:val="00A37C1A"/>
    <w:rsid w:val="00A60501"/>
    <w:rsid w:val="00A63AA2"/>
    <w:rsid w:val="00A81B82"/>
    <w:rsid w:val="00A910A8"/>
    <w:rsid w:val="00A911E9"/>
    <w:rsid w:val="00AA7590"/>
    <w:rsid w:val="00AC05F8"/>
    <w:rsid w:val="00AD54F0"/>
    <w:rsid w:val="00AE5237"/>
    <w:rsid w:val="00B11305"/>
    <w:rsid w:val="00B14EF1"/>
    <w:rsid w:val="00B202AD"/>
    <w:rsid w:val="00B30F0A"/>
    <w:rsid w:val="00B36E1D"/>
    <w:rsid w:val="00B52FF3"/>
    <w:rsid w:val="00B55E48"/>
    <w:rsid w:val="00B56D96"/>
    <w:rsid w:val="00B61A77"/>
    <w:rsid w:val="00B62C3A"/>
    <w:rsid w:val="00B6640E"/>
    <w:rsid w:val="00B70333"/>
    <w:rsid w:val="00B7053A"/>
    <w:rsid w:val="00B732EB"/>
    <w:rsid w:val="00B84F31"/>
    <w:rsid w:val="00B9036B"/>
    <w:rsid w:val="00BA1DC0"/>
    <w:rsid w:val="00BC50B0"/>
    <w:rsid w:val="00BCAEDC"/>
    <w:rsid w:val="00BD68F3"/>
    <w:rsid w:val="00BD7177"/>
    <w:rsid w:val="00C10AA8"/>
    <w:rsid w:val="00C31692"/>
    <w:rsid w:val="00C3205D"/>
    <w:rsid w:val="00C4073F"/>
    <w:rsid w:val="00C503FD"/>
    <w:rsid w:val="00C54003"/>
    <w:rsid w:val="00C5440D"/>
    <w:rsid w:val="00C55919"/>
    <w:rsid w:val="00C618E2"/>
    <w:rsid w:val="00C714C3"/>
    <w:rsid w:val="00C758FC"/>
    <w:rsid w:val="00C803F3"/>
    <w:rsid w:val="00C846F6"/>
    <w:rsid w:val="00C8675D"/>
    <w:rsid w:val="00C96601"/>
    <w:rsid w:val="00C96BF9"/>
    <w:rsid w:val="00CA1629"/>
    <w:rsid w:val="00CC3AAD"/>
    <w:rsid w:val="00CD4E86"/>
    <w:rsid w:val="00CF169D"/>
    <w:rsid w:val="00CF67BE"/>
    <w:rsid w:val="00D11056"/>
    <w:rsid w:val="00D128CD"/>
    <w:rsid w:val="00D13B07"/>
    <w:rsid w:val="00D14D65"/>
    <w:rsid w:val="00D23DF1"/>
    <w:rsid w:val="00D364EA"/>
    <w:rsid w:val="00D43A70"/>
    <w:rsid w:val="00D45B4D"/>
    <w:rsid w:val="00D7069D"/>
    <w:rsid w:val="00D74F88"/>
    <w:rsid w:val="00D826FB"/>
    <w:rsid w:val="00D9368C"/>
    <w:rsid w:val="00DA3F61"/>
    <w:rsid w:val="00DA4A48"/>
    <w:rsid w:val="00DA7394"/>
    <w:rsid w:val="00DB4AB8"/>
    <w:rsid w:val="00DD44E6"/>
    <w:rsid w:val="00DF43A3"/>
    <w:rsid w:val="00E25063"/>
    <w:rsid w:val="00E37560"/>
    <w:rsid w:val="00E4193A"/>
    <w:rsid w:val="00E4647D"/>
    <w:rsid w:val="00E50145"/>
    <w:rsid w:val="00E522C0"/>
    <w:rsid w:val="00E52A59"/>
    <w:rsid w:val="00E607FB"/>
    <w:rsid w:val="00E62530"/>
    <w:rsid w:val="00E71BF8"/>
    <w:rsid w:val="00E8190B"/>
    <w:rsid w:val="00EB4790"/>
    <w:rsid w:val="00EB7F7A"/>
    <w:rsid w:val="00EC0FC8"/>
    <w:rsid w:val="00EC6030"/>
    <w:rsid w:val="00EE7F54"/>
    <w:rsid w:val="00F01B5A"/>
    <w:rsid w:val="00F0747B"/>
    <w:rsid w:val="00F11FD2"/>
    <w:rsid w:val="00F12DAE"/>
    <w:rsid w:val="00F1456A"/>
    <w:rsid w:val="00F23E5B"/>
    <w:rsid w:val="00F24F6B"/>
    <w:rsid w:val="00F31030"/>
    <w:rsid w:val="00F45B74"/>
    <w:rsid w:val="00F74CBA"/>
    <w:rsid w:val="00F75586"/>
    <w:rsid w:val="00F85084"/>
    <w:rsid w:val="00F85D89"/>
    <w:rsid w:val="00F8650A"/>
    <w:rsid w:val="00FA4018"/>
    <w:rsid w:val="00FA45AC"/>
    <w:rsid w:val="00FA751F"/>
    <w:rsid w:val="00FB193B"/>
    <w:rsid w:val="00FC2FFB"/>
    <w:rsid w:val="00FC6D52"/>
    <w:rsid w:val="00FC7445"/>
    <w:rsid w:val="00FD77F6"/>
    <w:rsid w:val="00FE5914"/>
    <w:rsid w:val="00FF7A67"/>
    <w:rsid w:val="01227101"/>
    <w:rsid w:val="01809926"/>
    <w:rsid w:val="01ED2D9B"/>
    <w:rsid w:val="028368BA"/>
    <w:rsid w:val="03889127"/>
    <w:rsid w:val="05013AEE"/>
    <w:rsid w:val="056BC308"/>
    <w:rsid w:val="05BB097C"/>
    <w:rsid w:val="05EE5A40"/>
    <w:rsid w:val="0680C064"/>
    <w:rsid w:val="0727F451"/>
    <w:rsid w:val="08C3C4B2"/>
    <w:rsid w:val="09AB2BED"/>
    <w:rsid w:val="09CA39B0"/>
    <w:rsid w:val="09DF1723"/>
    <w:rsid w:val="0A7D2DEF"/>
    <w:rsid w:val="0B7AE784"/>
    <w:rsid w:val="0C7F7D53"/>
    <w:rsid w:val="0CF76514"/>
    <w:rsid w:val="0D978496"/>
    <w:rsid w:val="0DFA6579"/>
    <w:rsid w:val="0EAFC00D"/>
    <w:rsid w:val="0F3EEFCB"/>
    <w:rsid w:val="0F9B4E9B"/>
    <w:rsid w:val="0FA1CE7D"/>
    <w:rsid w:val="107DE31E"/>
    <w:rsid w:val="1095C50B"/>
    <w:rsid w:val="11C0593F"/>
    <w:rsid w:val="11E9E829"/>
    <w:rsid w:val="1224CE1B"/>
    <w:rsid w:val="12EEBED7"/>
    <w:rsid w:val="137DD190"/>
    <w:rsid w:val="140A9F53"/>
    <w:rsid w:val="140D27E7"/>
    <w:rsid w:val="141260EE"/>
    <w:rsid w:val="17FE668A"/>
    <w:rsid w:val="190605CF"/>
    <w:rsid w:val="1AAA1E7B"/>
    <w:rsid w:val="1ACDBBA3"/>
    <w:rsid w:val="1B70D60D"/>
    <w:rsid w:val="1BF8182A"/>
    <w:rsid w:val="1C1839CC"/>
    <w:rsid w:val="1CB5A114"/>
    <w:rsid w:val="1D81D2A1"/>
    <w:rsid w:val="1DE40A93"/>
    <w:rsid w:val="1F7FB337"/>
    <w:rsid w:val="1FD2073C"/>
    <w:rsid w:val="21C9698C"/>
    <w:rsid w:val="225D87EB"/>
    <w:rsid w:val="22AEE2EF"/>
    <w:rsid w:val="2300EA21"/>
    <w:rsid w:val="24361E8E"/>
    <w:rsid w:val="24592899"/>
    <w:rsid w:val="25A0513D"/>
    <w:rsid w:val="26293200"/>
    <w:rsid w:val="263FDE6F"/>
    <w:rsid w:val="26F566A5"/>
    <w:rsid w:val="27171DF9"/>
    <w:rsid w:val="272E4CAC"/>
    <w:rsid w:val="27F9390C"/>
    <w:rsid w:val="287485B9"/>
    <w:rsid w:val="289863EF"/>
    <w:rsid w:val="2971640D"/>
    <w:rsid w:val="2984CDFF"/>
    <w:rsid w:val="298FBC65"/>
    <w:rsid w:val="298FD31A"/>
    <w:rsid w:val="29D69071"/>
    <w:rsid w:val="2A987BD5"/>
    <w:rsid w:val="2B1450BF"/>
    <w:rsid w:val="2B39BD88"/>
    <w:rsid w:val="2E56E9FB"/>
    <w:rsid w:val="2EAA0BBF"/>
    <w:rsid w:val="2F133F31"/>
    <w:rsid w:val="2F7CF87F"/>
    <w:rsid w:val="2FB0737E"/>
    <w:rsid w:val="3010E6ED"/>
    <w:rsid w:val="3041D5E6"/>
    <w:rsid w:val="304A9CED"/>
    <w:rsid w:val="30F90418"/>
    <w:rsid w:val="31D16892"/>
    <w:rsid w:val="31DDA647"/>
    <w:rsid w:val="320C8BD3"/>
    <w:rsid w:val="33D05E91"/>
    <w:rsid w:val="344545D0"/>
    <w:rsid w:val="3522B20B"/>
    <w:rsid w:val="353A8223"/>
    <w:rsid w:val="3541BF21"/>
    <w:rsid w:val="35C541FD"/>
    <w:rsid w:val="363DA2BC"/>
    <w:rsid w:val="36B9DE71"/>
    <w:rsid w:val="371D9A67"/>
    <w:rsid w:val="389D0F19"/>
    <w:rsid w:val="39535CC9"/>
    <w:rsid w:val="39E27FEC"/>
    <w:rsid w:val="3B2416C3"/>
    <w:rsid w:val="3BBF8689"/>
    <w:rsid w:val="3C2C74F1"/>
    <w:rsid w:val="3C581BD6"/>
    <w:rsid w:val="3D70803C"/>
    <w:rsid w:val="3E12DEE9"/>
    <w:rsid w:val="3E302762"/>
    <w:rsid w:val="3E83B272"/>
    <w:rsid w:val="3F4A2E31"/>
    <w:rsid w:val="3F61C3AD"/>
    <w:rsid w:val="3FBD09AE"/>
    <w:rsid w:val="40022499"/>
    <w:rsid w:val="40D834DB"/>
    <w:rsid w:val="40EBF120"/>
    <w:rsid w:val="427DAF84"/>
    <w:rsid w:val="4287C181"/>
    <w:rsid w:val="4299BD6C"/>
    <w:rsid w:val="430B1552"/>
    <w:rsid w:val="43803AC6"/>
    <w:rsid w:val="43B668FE"/>
    <w:rsid w:val="44E3ABF5"/>
    <w:rsid w:val="4502E674"/>
    <w:rsid w:val="45412802"/>
    <w:rsid w:val="45B7CDF4"/>
    <w:rsid w:val="48CDFB17"/>
    <w:rsid w:val="4904B89C"/>
    <w:rsid w:val="4908FEF0"/>
    <w:rsid w:val="49D32D21"/>
    <w:rsid w:val="49FDD1CF"/>
    <w:rsid w:val="4A74841C"/>
    <w:rsid w:val="4AA4CF51"/>
    <w:rsid w:val="4AC49419"/>
    <w:rsid w:val="4AE443B9"/>
    <w:rsid w:val="4C7546ED"/>
    <w:rsid w:val="4CD7C68B"/>
    <w:rsid w:val="4DFC34DB"/>
    <w:rsid w:val="4E12E413"/>
    <w:rsid w:val="4F12CD27"/>
    <w:rsid w:val="4F2A61ED"/>
    <w:rsid w:val="51907C1E"/>
    <w:rsid w:val="5261D9C0"/>
    <w:rsid w:val="543B4D60"/>
    <w:rsid w:val="5455D6B9"/>
    <w:rsid w:val="5456EBB1"/>
    <w:rsid w:val="54D08020"/>
    <w:rsid w:val="5542AE4B"/>
    <w:rsid w:val="5624F03A"/>
    <w:rsid w:val="5672B29E"/>
    <w:rsid w:val="56B020A3"/>
    <w:rsid w:val="56F89C3F"/>
    <w:rsid w:val="5918F633"/>
    <w:rsid w:val="595FB38A"/>
    <w:rsid w:val="59698724"/>
    <w:rsid w:val="5AC2E0A1"/>
    <w:rsid w:val="5ACD4F25"/>
    <w:rsid w:val="5B055785"/>
    <w:rsid w:val="5B1663AD"/>
    <w:rsid w:val="5B9A5F09"/>
    <w:rsid w:val="5C5DCE13"/>
    <w:rsid w:val="5C5EB102"/>
    <w:rsid w:val="5D02EECE"/>
    <w:rsid w:val="5DD05AF9"/>
    <w:rsid w:val="5F247240"/>
    <w:rsid w:val="5FB1FD2F"/>
    <w:rsid w:val="60177418"/>
    <w:rsid w:val="60979103"/>
    <w:rsid w:val="60AFB367"/>
    <w:rsid w:val="60BBB9FB"/>
    <w:rsid w:val="618C9B67"/>
    <w:rsid w:val="61A8E321"/>
    <w:rsid w:val="6219F7FB"/>
    <w:rsid w:val="62518E80"/>
    <w:rsid w:val="629C4438"/>
    <w:rsid w:val="62CDF286"/>
    <w:rsid w:val="63659BBD"/>
    <w:rsid w:val="6448C1A0"/>
    <w:rsid w:val="6469C2E7"/>
    <w:rsid w:val="64E083E3"/>
    <w:rsid w:val="6579DE39"/>
    <w:rsid w:val="65930696"/>
    <w:rsid w:val="65F1D692"/>
    <w:rsid w:val="672ED6F7"/>
    <w:rsid w:val="67AF0C97"/>
    <w:rsid w:val="67BBA58F"/>
    <w:rsid w:val="681FE483"/>
    <w:rsid w:val="686B97AA"/>
    <w:rsid w:val="6EEB3FC3"/>
    <w:rsid w:val="6FAC3793"/>
    <w:rsid w:val="7014357A"/>
    <w:rsid w:val="7116F97D"/>
    <w:rsid w:val="71A1EE98"/>
    <w:rsid w:val="722AB17C"/>
    <w:rsid w:val="7315681B"/>
    <w:rsid w:val="735D11EB"/>
    <w:rsid w:val="7367B834"/>
    <w:rsid w:val="73C681DD"/>
    <w:rsid w:val="744E9A3F"/>
    <w:rsid w:val="7462EEB2"/>
    <w:rsid w:val="74785DFA"/>
    <w:rsid w:val="747D9C3C"/>
    <w:rsid w:val="755E3989"/>
    <w:rsid w:val="7562523E"/>
    <w:rsid w:val="76F9A780"/>
    <w:rsid w:val="777D762E"/>
    <w:rsid w:val="7866FDC1"/>
    <w:rsid w:val="78C58C4C"/>
    <w:rsid w:val="78CF904B"/>
    <w:rsid w:val="78E82013"/>
    <w:rsid w:val="798BC26E"/>
    <w:rsid w:val="7A2DF26A"/>
    <w:rsid w:val="7C07310D"/>
    <w:rsid w:val="7CF7F8A0"/>
    <w:rsid w:val="7E0BE29F"/>
    <w:rsid w:val="7E31E67F"/>
    <w:rsid w:val="7ED526E2"/>
    <w:rsid w:val="7F3ED1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A84748"/>
  <w15:docId w15:val="{6D1FC4D7-23D5-4947-B03E-8F872E2B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link w:val="Heading2Char"/>
    <w:uiPriority w:val="9"/>
    <w:semiHidden/>
    <w:unhideWhenUsed/>
    <w:qFormat/>
    <w:rsid w:val="00F24F6B"/>
    <w:pPr>
      <w:spacing w:before="100" w:beforeAutospacing="1" w:after="100" w:afterAutospacing="1" w:line="240" w:lineRule="auto"/>
      <w:ind w:left="0" w:firstLine="0"/>
      <w:outlineLvl w:val="1"/>
    </w:pPr>
    <w:rPr>
      <w:rFonts w:ascii="Calibri" w:hAnsi="Calibri" w:cs="Calibri"/>
      <w:b/>
      <w:bCs/>
      <w:sz w:val="36"/>
      <w:szCs w:val="36"/>
      <w:lang w:eastAsia="en-GB"/>
    </w:rPr>
  </w:style>
  <w:style w:type="paragraph" w:styleId="Heading3">
    <w:name w:val="heading 3"/>
    <w:basedOn w:val="Normal"/>
    <w:next w:val="Normal"/>
    <w:link w:val="Heading3Char"/>
    <w:uiPriority w:val="9"/>
    <w:semiHidden/>
    <w:unhideWhenUsed/>
    <w:qFormat/>
    <w:rsid w:val="00B664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761F2"/>
    <w:pPr>
      <w:ind w:left="0" w:firstLine="0"/>
    </w:pPr>
    <w:rPr>
      <w:rFonts w:cs="Arial"/>
      <w:color w:val="000000"/>
      <w:shd w:val="clear" w:color="auto" w:fill="FFFFFF"/>
      <w:lang w:val="en-US"/>
    </w:rPr>
  </w:style>
  <w:style w:type="character" w:customStyle="1" w:styleId="Title3Char">
    <w:name w:val="Title 3 Char"/>
    <w:basedOn w:val="DefaultParagraphFont"/>
    <w:link w:val="Title3"/>
    <w:rsid w:val="009761F2"/>
    <w:rPr>
      <w:rFonts w:ascii="Arial" w:eastAsiaTheme="minorHAnsi" w:hAnsi="Arial" w:cs="Arial"/>
      <w:color w:val="000000"/>
      <w:lang w:val="en-US"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9"/>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6F0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EE8"/>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6F0EE8"/>
    <w:rPr>
      <w:vertAlign w:val="superscript"/>
    </w:rPr>
  </w:style>
  <w:style w:type="character" w:styleId="Hyperlink">
    <w:name w:val="Hyperlink"/>
    <w:basedOn w:val="DefaultParagraphFont"/>
    <w:uiPriority w:val="99"/>
    <w:unhideWhenUsed/>
    <w:rsid w:val="007B08F1"/>
    <w:rPr>
      <w:color w:val="0563C1" w:themeColor="hyperlink"/>
      <w:u w:val="single"/>
    </w:rPr>
  </w:style>
  <w:style w:type="character" w:styleId="UnresolvedMention">
    <w:name w:val="Unresolved Mention"/>
    <w:basedOn w:val="DefaultParagraphFont"/>
    <w:uiPriority w:val="99"/>
    <w:semiHidden/>
    <w:unhideWhenUsed/>
    <w:rsid w:val="007B08F1"/>
    <w:rPr>
      <w:color w:val="605E5C"/>
      <w:shd w:val="clear" w:color="auto" w:fill="E1DFDD"/>
    </w:rPr>
  </w:style>
  <w:style w:type="character" w:customStyle="1" w:styleId="Heading2Char">
    <w:name w:val="Heading 2 Char"/>
    <w:basedOn w:val="DefaultParagraphFont"/>
    <w:link w:val="Heading2"/>
    <w:uiPriority w:val="9"/>
    <w:semiHidden/>
    <w:rsid w:val="00F24F6B"/>
    <w:rPr>
      <w:rFonts w:ascii="Calibri" w:eastAsiaTheme="minorHAnsi" w:hAnsi="Calibri" w:cs="Calibri"/>
      <w:b/>
      <w:bCs/>
      <w:sz w:val="36"/>
      <w:szCs w:val="36"/>
      <w:lang w:eastAsia="en-GB"/>
    </w:rPr>
  </w:style>
  <w:style w:type="paragraph" w:customStyle="1" w:styleId="paragraph">
    <w:name w:val="paragraph"/>
    <w:basedOn w:val="Normal"/>
    <w:rsid w:val="00E4647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647D"/>
  </w:style>
  <w:style w:type="character" w:customStyle="1" w:styleId="eop">
    <w:name w:val="eop"/>
    <w:basedOn w:val="DefaultParagraphFont"/>
    <w:rsid w:val="00E4647D"/>
  </w:style>
  <w:style w:type="character" w:customStyle="1" w:styleId="Heading3Char">
    <w:name w:val="Heading 3 Char"/>
    <w:basedOn w:val="DefaultParagraphFont"/>
    <w:link w:val="Heading3"/>
    <w:uiPriority w:val="9"/>
    <w:semiHidden/>
    <w:rsid w:val="00B6640E"/>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8314">
      <w:bodyDiv w:val="1"/>
      <w:marLeft w:val="0"/>
      <w:marRight w:val="0"/>
      <w:marTop w:val="0"/>
      <w:marBottom w:val="0"/>
      <w:divBdr>
        <w:top w:val="none" w:sz="0" w:space="0" w:color="auto"/>
        <w:left w:val="none" w:sz="0" w:space="0" w:color="auto"/>
        <w:bottom w:val="none" w:sz="0" w:space="0" w:color="auto"/>
        <w:right w:val="none" w:sz="0" w:space="0" w:color="auto"/>
      </w:divBdr>
    </w:div>
    <w:div w:id="502278022">
      <w:bodyDiv w:val="1"/>
      <w:marLeft w:val="0"/>
      <w:marRight w:val="0"/>
      <w:marTop w:val="0"/>
      <w:marBottom w:val="0"/>
      <w:divBdr>
        <w:top w:val="none" w:sz="0" w:space="0" w:color="auto"/>
        <w:left w:val="none" w:sz="0" w:space="0" w:color="auto"/>
        <w:bottom w:val="none" w:sz="0" w:space="0" w:color="auto"/>
        <w:right w:val="none" w:sz="0" w:space="0" w:color="auto"/>
      </w:divBdr>
      <w:divsChild>
        <w:div w:id="75519307">
          <w:marLeft w:val="0"/>
          <w:marRight w:val="0"/>
          <w:marTop w:val="0"/>
          <w:marBottom w:val="0"/>
          <w:divBdr>
            <w:top w:val="none" w:sz="0" w:space="0" w:color="auto"/>
            <w:left w:val="none" w:sz="0" w:space="0" w:color="auto"/>
            <w:bottom w:val="none" w:sz="0" w:space="0" w:color="auto"/>
            <w:right w:val="none" w:sz="0" w:space="0" w:color="auto"/>
          </w:divBdr>
        </w:div>
        <w:div w:id="344478041">
          <w:marLeft w:val="0"/>
          <w:marRight w:val="0"/>
          <w:marTop w:val="0"/>
          <w:marBottom w:val="0"/>
          <w:divBdr>
            <w:top w:val="none" w:sz="0" w:space="0" w:color="auto"/>
            <w:left w:val="none" w:sz="0" w:space="0" w:color="auto"/>
            <w:bottom w:val="none" w:sz="0" w:space="0" w:color="auto"/>
            <w:right w:val="none" w:sz="0" w:space="0" w:color="auto"/>
          </w:divBdr>
          <w:divsChild>
            <w:div w:id="122164413">
              <w:marLeft w:val="0"/>
              <w:marRight w:val="0"/>
              <w:marTop w:val="0"/>
              <w:marBottom w:val="0"/>
              <w:divBdr>
                <w:top w:val="none" w:sz="0" w:space="0" w:color="auto"/>
                <w:left w:val="none" w:sz="0" w:space="0" w:color="auto"/>
                <w:bottom w:val="none" w:sz="0" w:space="0" w:color="auto"/>
                <w:right w:val="none" w:sz="0" w:space="0" w:color="auto"/>
              </w:divBdr>
            </w:div>
            <w:div w:id="511720639">
              <w:marLeft w:val="0"/>
              <w:marRight w:val="0"/>
              <w:marTop w:val="0"/>
              <w:marBottom w:val="0"/>
              <w:divBdr>
                <w:top w:val="none" w:sz="0" w:space="0" w:color="auto"/>
                <w:left w:val="none" w:sz="0" w:space="0" w:color="auto"/>
                <w:bottom w:val="none" w:sz="0" w:space="0" w:color="auto"/>
                <w:right w:val="none" w:sz="0" w:space="0" w:color="auto"/>
              </w:divBdr>
            </w:div>
            <w:div w:id="540677219">
              <w:marLeft w:val="0"/>
              <w:marRight w:val="0"/>
              <w:marTop w:val="0"/>
              <w:marBottom w:val="0"/>
              <w:divBdr>
                <w:top w:val="none" w:sz="0" w:space="0" w:color="auto"/>
                <w:left w:val="none" w:sz="0" w:space="0" w:color="auto"/>
                <w:bottom w:val="none" w:sz="0" w:space="0" w:color="auto"/>
                <w:right w:val="none" w:sz="0" w:space="0" w:color="auto"/>
              </w:divBdr>
            </w:div>
            <w:div w:id="652296197">
              <w:marLeft w:val="0"/>
              <w:marRight w:val="0"/>
              <w:marTop w:val="0"/>
              <w:marBottom w:val="0"/>
              <w:divBdr>
                <w:top w:val="none" w:sz="0" w:space="0" w:color="auto"/>
                <w:left w:val="none" w:sz="0" w:space="0" w:color="auto"/>
                <w:bottom w:val="none" w:sz="0" w:space="0" w:color="auto"/>
                <w:right w:val="none" w:sz="0" w:space="0" w:color="auto"/>
              </w:divBdr>
            </w:div>
            <w:div w:id="1165121182">
              <w:marLeft w:val="0"/>
              <w:marRight w:val="0"/>
              <w:marTop w:val="0"/>
              <w:marBottom w:val="0"/>
              <w:divBdr>
                <w:top w:val="none" w:sz="0" w:space="0" w:color="auto"/>
                <w:left w:val="none" w:sz="0" w:space="0" w:color="auto"/>
                <w:bottom w:val="none" w:sz="0" w:space="0" w:color="auto"/>
                <w:right w:val="none" w:sz="0" w:space="0" w:color="auto"/>
              </w:divBdr>
            </w:div>
          </w:divsChild>
        </w:div>
        <w:div w:id="391736417">
          <w:marLeft w:val="0"/>
          <w:marRight w:val="0"/>
          <w:marTop w:val="0"/>
          <w:marBottom w:val="0"/>
          <w:divBdr>
            <w:top w:val="none" w:sz="0" w:space="0" w:color="auto"/>
            <w:left w:val="none" w:sz="0" w:space="0" w:color="auto"/>
            <w:bottom w:val="none" w:sz="0" w:space="0" w:color="auto"/>
            <w:right w:val="none" w:sz="0" w:space="0" w:color="auto"/>
          </w:divBdr>
          <w:divsChild>
            <w:div w:id="21638664">
              <w:marLeft w:val="0"/>
              <w:marRight w:val="0"/>
              <w:marTop w:val="0"/>
              <w:marBottom w:val="0"/>
              <w:divBdr>
                <w:top w:val="none" w:sz="0" w:space="0" w:color="auto"/>
                <w:left w:val="none" w:sz="0" w:space="0" w:color="auto"/>
                <w:bottom w:val="none" w:sz="0" w:space="0" w:color="auto"/>
                <w:right w:val="none" w:sz="0" w:space="0" w:color="auto"/>
              </w:divBdr>
            </w:div>
            <w:div w:id="899902361">
              <w:marLeft w:val="0"/>
              <w:marRight w:val="0"/>
              <w:marTop w:val="0"/>
              <w:marBottom w:val="0"/>
              <w:divBdr>
                <w:top w:val="none" w:sz="0" w:space="0" w:color="auto"/>
                <w:left w:val="none" w:sz="0" w:space="0" w:color="auto"/>
                <w:bottom w:val="none" w:sz="0" w:space="0" w:color="auto"/>
                <w:right w:val="none" w:sz="0" w:space="0" w:color="auto"/>
              </w:divBdr>
            </w:div>
            <w:div w:id="940259632">
              <w:marLeft w:val="0"/>
              <w:marRight w:val="0"/>
              <w:marTop w:val="0"/>
              <w:marBottom w:val="0"/>
              <w:divBdr>
                <w:top w:val="none" w:sz="0" w:space="0" w:color="auto"/>
                <w:left w:val="none" w:sz="0" w:space="0" w:color="auto"/>
                <w:bottom w:val="none" w:sz="0" w:space="0" w:color="auto"/>
                <w:right w:val="none" w:sz="0" w:space="0" w:color="auto"/>
              </w:divBdr>
            </w:div>
            <w:div w:id="1167092291">
              <w:marLeft w:val="0"/>
              <w:marRight w:val="0"/>
              <w:marTop w:val="0"/>
              <w:marBottom w:val="0"/>
              <w:divBdr>
                <w:top w:val="none" w:sz="0" w:space="0" w:color="auto"/>
                <w:left w:val="none" w:sz="0" w:space="0" w:color="auto"/>
                <w:bottom w:val="none" w:sz="0" w:space="0" w:color="auto"/>
                <w:right w:val="none" w:sz="0" w:space="0" w:color="auto"/>
              </w:divBdr>
            </w:div>
            <w:div w:id="2013948355">
              <w:marLeft w:val="0"/>
              <w:marRight w:val="0"/>
              <w:marTop w:val="0"/>
              <w:marBottom w:val="0"/>
              <w:divBdr>
                <w:top w:val="none" w:sz="0" w:space="0" w:color="auto"/>
                <w:left w:val="none" w:sz="0" w:space="0" w:color="auto"/>
                <w:bottom w:val="none" w:sz="0" w:space="0" w:color="auto"/>
                <w:right w:val="none" w:sz="0" w:space="0" w:color="auto"/>
              </w:divBdr>
            </w:div>
          </w:divsChild>
        </w:div>
        <w:div w:id="411318470">
          <w:marLeft w:val="0"/>
          <w:marRight w:val="0"/>
          <w:marTop w:val="0"/>
          <w:marBottom w:val="0"/>
          <w:divBdr>
            <w:top w:val="none" w:sz="0" w:space="0" w:color="auto"/>
            <w:left w:val="none" w:sz="0" w:space="0" w:color="auto"/>
            <w:bottom w:val="none" w:sz="0" w:space="0" w:color="auto"/>
            <w:right w:val="none" w:sz="0" w:space="0" w:color="auto"/>
          </w:divBdr>
          <w:divsChild>
            <w:div w:id="560823696">
              <w:marLeft w:val="0"/>
              <w:marRight w:val="0"/>
              <w:marTop w:val="0"/>
              <w:marBottom w:val="0"/>
              <w:divBdr>
                <w:top w:val="none" w:sz="0" w:space="0" w:color="auto"/>
                <w:left w:val="none" w:sz="0" w:space="0" w:color="auto"/>
                <w:bottom w:val="none" w:sz="0" w:space="0" w:color="auto"/>
                <w:right w:val="none" w:sz="0" w:space="0" w:color="auto"/>
              </w:divBdr>
            </w:div>
            <w:div w:id="832986768">
              <w:marLeft w:val="0"/>
              <w:marRight w:val="0"/>
              <w:marTop w:val="0"/>
              <w:marBottom w:val="0"/>
              <w:divBdr>
                <w:top w:val="none" w:sz="0" w:space="0" w:color="auto"/>
                <w:left w:val="none" w:sz="0" w:space="0" w:color="auto"/>
                <w:bottom w:val="none" w:sz="0" w:space="0" w:color="auto"/>
                <w:right w:val="none" w:sz="0" w:space="0" w:color="auto"/>
              </w:divBdr>
            </w:div>
            <w:div w:id="1077022933">
              <w:marLeft w:val="0"/>
              <w:marRight w:val="0"/>
              <w:marTop w:val="0"/>
              <w:marBottom w:val="0"/>
              <w:divBdr>
                <w:top w:val="none" w:sz="0" w:space="0" w:color="auto"/>
                <w:left w:val="none" w:sz="0" w:space="0" w:color="auto"/>
                <w:bottom w:val="none" w:sz="0" w:space="0" w:color="auto"/>
                <w:right w:val="none" w:sz="0" w:space="0" w:color="auto"/>
              </w:divBdr>
            </w:div>
            <w:div w:id="1092235882">
              <w:marLeft w:val="0"/>
              <w:marRight w:val="0"/>
              <w:marTop w:val="0"/>
              <w:marBottom w:val="0"/>
              <w:divBdr>
                <w:top w:val="none" w:sz="0" w:space="0" w:color="auto"/>
                <w:left w:val="none" w:sz="0" w:space="0" w:color="auto"/>
                <w:bottom w:val="none" w:sz="0" w:space="0" w:color="auto"/>
                <w:right w:val="none" w:sz="0" w:space="0" w:color="auto"/>
              </w:divBdr>
            </w:div>
            <w:div w:id="1401366808">
              <w:marLeft w:val="0"/>
              <w:marRight w:val="0"/>
              <w:marTop w:val="0"/>
              <w:marBottom w:val="0"/>
              <w:divBdr>
                <w:top w:val="none" w:sz="0" w:space="0" w:color="auto"/>
                <w:left w:val="none" w:sz="0" w:space="0" w:color="auto"/>
                <w:bottom w:val="none" w:sz="0" w:space="0" w:color="auto"/>
                <w:right w:val="none" w:sz="0" w:space="0" w:color="auto"/>
              </w:divBdr>
            </w:div>
          </w:divsChild>
        </w:div>
        <w:div w:id="509299839">
          <w:marLeft w:val="0"/>
          <w:marRight w:val="0"/>
          <w:marTop w:val="0"/>
          <w:marBottom w:val="0"/>
          <w:divBdr>
            <w:top w:val="none" w:sz="0" w:space="0" w:color="auto"/>
            <w:left w:val="none" w:sz="0" w:space="0" w:color="auto"/>
            <w:bottom w:val="none" w:sz="0" w:space="0" w:color="auto"/>
            <w:right w:val="none" w:sz="0" w:space="0" w:color="auto"/>
          </w:divBdr>
          <w:divsChild>
            <w:div w:id="27685717">
              <w:marLeft w:val="0"/>
              <w:marRight w:val="0"/>
              <w:marTop w:val="0"/>
              <w:marBottom w:val="0"/>
              <w:divBdr>
                <w:top w:val="none" w:sz="0" w:space="0" w:color="auto"/>
                <w:left w:val="none" w:sz="0" w:space="0" w:color="auto"/>
                <w:bottom w:val="none" w:sz="0" w:space="0" w:color="auto"/>
                <w:right w:val="none" w:sz="0" w:space="0" w:color="auto"/>
              </w:divBdr>
            </w:div>
            <w:div w:id="469979531">
              <w:marLeft w:val="0"/>
              <w:marRight w:val="0"/>
              <w:marTop w:val="0"/>
              <w:marBottom w:val="0"/>
              <w:divBdr>
                <w:top w:val="none" w:sz="0" w:space="0" w:color="auto"/>
                <w:left w:val="none" w:sz="0" w:space="0" w:color="auto"/>
                <w:bottom w:val="none" w:sz="0" w:space="0" w:color="auto"/>
                <w:right w:val="none" w:sz="0" w:space="0" w:color="auto"/>
              </w:divBdr>
            </w:div>
            <w:div w:id="570775099">
              <w:marLeft w:val="0"/>
              <w:marRight w:val="0"/>
              <w:marTop w:val="0"/>
              <w:marBottom w:val="0"/>
              <w:divBdr>
                <w:top w:val="none" w:sz="0" w:space="0" w:color="auto"/>
                <w:left w:val="none" w:sz="0" w:space="0" w:color="auto"/>
                <w:bottom w:val="none" w:sz="0" w:space="0" w:color="auto"/>
                <w:right w:val="none" w:sz="0" w:space="0" w:color="auto"/>
              </w:divBdr>
            </w:div>
            <w:div w:id="1768844580">
              <w:marLeft w:val="0"/>
              <w:marRight w:val="0"/>
              <w:marTop w:val="0"/>
              <w:marBottom w:val="0"/>
              <w:divBdr>
                <w:top w:val="none" w:sz="0" w:space="0" w:color="auto"/>
                <w:left w:val="none" w:sz="0" w:space="0" w:color="auto"/>
                <w:bottom w:val="none" w:sz="0" w:space="0" w:color="auto"/>
                <w:right w:val="none" w:sz="0" w:space="0" w:color="auto"/>
              </w:divBdr>
            </w:div>
            <w:div w:id="1840076483">
              <w:marLeft w:val="0"/>
              <w:marRight w:val="0"/>
              <w:marTop w:val="0"/>
              <w:marBottom w:val="0"/>
              <w:divBdr>
                <w:top w:val="none" w:sz="0" w:space="0" w:color="auto"/>
                <w:left w:val="none" w:sz="0" w:space="0" w:color="auto"/>
                <w:bottom w:val="none" w:sz="0" w:space="0" w:color="auto"/>
                <w:right w:val="none" w:sz="0" w:space="0" w:color="auto"/>
              </w:divBdr>
            </w:div>
          </w:divsChild>
        </w:div>
        <w:div w:id="593132478">
          <w:marLeft w:val="0"/>
          <w:marRight w:val="0"/>
          <w:marTop w:val="0"/>
          <w:marBottom w:val="0"/>
          <w:divBdr>
            <w:top w:val="none" w:sz="0" w:space="0" w:color="auto"/>
            <w:left w:val="none" w:sz="0" w:space="0" w:color="auto"/>
            <w:bottom w:val="none" w:sz="0" w:space="0" w:color="auto"/>
            <w:right w:val="none" w:sz="0" w:space="0" w:color="auto"/>
          </w:divBdr>
          <w:divsChild>
            <w:div w:id="93981436">
              <w:marLeft w:val="0"/>
              <w:marRight w:val="0"/>
              <w:marTop w:val="0"/>
              <w:marBottom w:val="0"/>
              <w:divBdr>
                <w:top w:val="none" w:sz="0" w:space="0" w:color="auto"/>
                <w:left w:val="none" w:sz="0" w:space="0" w:color="auto"/>
                <w:bottom w:val="none" w:sz="0" w:space="0" w:color="auto"/>
                <w:right w:val="none" w:sz="0" w:space="0" w:color="auto"/>
              </w:divBdr>
            </w:div>
            <w:div w:id="1070078779">
              <w:marLeft w:val="0"/>
              <w:marRight w:val="0"/>
              <w:marTop w:val="0"/>
              <w:marBottom w:val="0"/>
              <w:divBdr>
                <w:top w:val="none" w:sz="0" w:space="0" w:color="auto"/>
                <w:left w:val="none" w:sz="0" w:space="0" w:color="auto"/>
                <w:bottom w:val="none" w:sz="0" w:space="0" w:color="auto"/>
                <w:right w:val="none" w:sz="0" w:space="0" w:color="auto"/>
              </w:divBdr>
            </w:div>
            <w:div w:id="1321687861">
              <w:marLeft w:val="0"/>
              <w:marRight w:val="0"/>
              <w:marTop w:val="0"/>
              <w:marBottom w:val="0"/>
              <w:divBdr>
                <w:top w:val="none" w:sz="0" w:space="0" w:color="auto"/>
                <w:left w:val="none" w:sz="0" w:space="0" w:color="auto"/>
                <w:bottom w:val="none" w:sz="0" w:space="0" w:color="auto"/>
                <w:right w:val="none" w:sz="0" w:space="0" w:color="auto"/>
              </w:divBdr>
            </w:div>
            <w:div w:id="1412894746">
              <w:marLeft w:val="0"/>
              <w:marRight w:val="0"/>
              <w:marTop w:val="0"/>
              <w:marBottom w:val="0"/>
              <w:divBdr>
                <w:top w:val="none" w:sz="0" w:space="0" w:color="auto"/>
                <w:left w:val="none" w:sz="0" w:space="0" w:color="auto"/>
                <w:bottom w:val="none" w:sz="0" w:space="0" w:color="auto"/>
                <w:right w:val="none" w:sz="0" w:space="0" w:color="auto"/>
              </w:divBdr>
            </w:div>
            <w:div w:id="1578708426">
              <w:marLeft w:val="0"/>
              <w:marRight w:val="0"/>
              <w:marTop w:val="0"/>
              <w:marBottom w:val="0"/>
              <w:divBdr>
                <w:top w:val="none" w:sz="0" w:space="0" w:color="auto"/>
                <w:left w:val="none" w:sz="0" w:space="0" w:color="auto"/>
                <w:bottom w:val="none" w:sz="0" w:space="0" w:color="auto"/>
                <w:right w:val="none" w:sz="0" w:space="0" w:color="auto"/>
              </w:divBdr>
            </w:div>
          </w:divsChild>
        </w:div>
        <w:div w:id="709380373">
          <w:marLeft w:val="0"/>
          <w:marRight w:val="0"/>
          <w:marTop w:val="0"/>
          <w:marBottom w:val="0"/>
          <w:divBdr>
            <w:top w:val="none" w:sz="0" w:space="0" w:color="auto"/>
            <w:left w:val="none" w:sz="0" w:space="0" w:color="auto"/>
            <w:bottom w:val="none" w:sz="0" w:space="0" w:color="auto"/>
            <w:right w:val="none" w:sz="0" w:space="0" w:color="auto"/>
          </w:divBdr>
          <w:divsChild>
            <w:div w:id="269556156">
              <w:marLeft w:val="0"/>
              <w:marRight w:val="0"/>
              <w:marTop w:val="0"/>
              <w:marBottom w:val="0"/>
              <w:divBdr>
                <w:top w:val="none" w:sz="0" w:space="0" w:color="auto"/>
                <w:left w:val="none" w:sz="0" w:space="0" w:color="auto"/>
                <w:bottom w:val="none" w:sz="0" w:space="0" w:color="auto"/>
                <w:right w:val="none" w:sz="0" w:space="0" w:color="auto"/>
              </w:divBdr>
            </w:div>
            <w:div w:id="512692293">
              <w:marLeft w:val="0"/>
              <w:marRight w:val="0"/>
              <w:marTop w:val="0"/>
              <w:marBottom w:val="0"/>
              <w:divBdr>
                <w:top w:val="none" w:sz="0" w:space="0" w:color="auto"/>
                <w:left w:val="none" w:sz="0" w:space="0" w:color="auto"/>
                <w:bottom w:val="none" w:sz="0" w:space="0" w:color="auto"/>
                <w:right w:val="none" w:sz="0" w:space="0" w:color="auto"/>
              </w:divBdr>
            </w:div>
            <w:div w:id="635181466">
              <w:marLeft w:val="0"/>
              <w:marRight w:val="0"/>
              <w:marTop w:val="0"/>
              <w:marBottom w:val="0"/>
              <w:divBdr>
                <w:top w:val="none" w:sz="0" w:space="0" w:color="auto"/>
                <w:left w:val="none" w:sz="0" w:space="0" w:color="auto"/>
                <w:bottom w:val="none" w:sz="0" w:space="0" w:color="auto"/>
                <w:right w:val="none" w:sz="0" w:space="0" w:color="auto"/>
              </w:divBdr>
            </w:div>
            <w:div w:id="795878687">
              <w:marLeft w:val="0"/>
              <w:marRight w:val="0"/>
              <w:marTop w:val="0"/>
              <w:marBottom w:val="0"/>
              <w:divBdr>
                <w:top w:val="none" w:sz="0" w:space="0" w:color="auto"/>
                <w:left w:val="none" w:sz="0" w:space="0" w:color="auto"/>
                <w:bottom w:val="none" w:sz="0" w:space="0" w:color="auto"/>
                <w:right w:val="none" w:sz="0" w:space="0" w:color="auto"/>
              </w:divBdr>
            </w:div>
            <w:div w:id="1188788184">
              <w:marLeft w:val="0"/>
              <w:marRight w:val="0"/>
              <w:marTop w:val="0"/>
              <w:marBottom w:val="0"/>
              <w:divBdr>
                <w:top w:val="none" w:sz="0" w:space="0" w:color="auto"/>
                <w:left w:val="none" w:sz="0" w:space="0" w:color="auto"/>
                <w:bottom w:val="none" w:sz="0" w:space="0" w:color="auto"/>
                <w:right w:val="none" w:sz="0" w:space="0" w:color="auto"/>
              </w:divBdr>
            </w:div>
          </w:divsChild>
        </w:div>
        <w:div w:id="718943914">
          <w:marLeft w:val="0"/>
          <w:marRight w:val="0"/>
          <w:marTop w:val="0"/>
          <w:marBottom w:val="0"/>
          <w:divBdr>
            <w:top w:val="none" w:sz="0" w:space="0" w:color="auto"/>
            <w:left w:val="none" w:sz="0" w:space="0" w:color="auto"/>
            <w:bottom w:val="none" w:sz="0" w:space="0" w:color="auto"/>
            <w:right w:val="none" w:sz="0" w:space="0" w:color="auto"/>
          </w:divBdr>
          <w:divsChild>
            <w:div w:id="494028728">
              <w:marLeft w:val="0"/>
              <w:marRight w:val="0"/>
              <w:marTop w:val="0"/>
              <w:marBottom w:val="0"/>
              <w:divBdr>
                <w:top w:val="none" w:sz="0" w:space="0" w:color="auto"/>
                <w:left w:val="none" w:sz="0" w:space="0" w:color="auto"/>
                <w:bottom w:val="none" w:sz="0" w:space="0" w:color="auto"/>
                <w:right w:val="none" w:sz="0" w:space="0" w:color="auto"/>
              </w:divBdr>
            </w:div>
            <w:div w:id="606087812">
              <w:marLeft w:val="0"/>
              <w:marRight w:val="0"/>
              <w:marTop w:val="0"/>
              <w:marBottom w:val="0"/>
              <w:divBdr>
                <w:top w:val="none" w:sz="0" w:space="0" w:color="auto"/>
                <w:left w:val="none" w:sz="0" w:space="0" w:color="auto"/>
                <w:bottom w:val="none" w:sz="0" w:space="0" w:color="auto"/>
                <w:right w:val="none" w:sz="0" w:space="0" w:color="auto"/>
              </w:divBdr>
            </w:div>
            <w:div w:id="1140420615">
              <w:marLeft w:val="0"/>
              <w:marRight w:val="0"/>
              <w:marTop w:val="0"/>
              <w:marBottom w:val="0"/>
              <w:divBdr>
                <w:top w:val="none" w:sz="0" w:space="0" w:color="auto"/>
                <w:left w:val="none" w:sz="0" w:space="0" w:color="auto"/>
                <w:bottom w:val="none" w:sz="0" w:space="0" w:color="auto"/>
                <w:right w:val="none" w:sz="0" w:space="0" w:color="auto"/>
              </w:divBdr>
            </w:div>
            <w:div w:id="1917595925">
              <w:marLeft w:val="0"/>
              <w:marRight w:val="0"/>
              <w:marTop w:val="0"/>
              <w:marBottom w:val="0"/>
              <w:divBdr>
                <w:top w:val="none" w:sz="0" w:space="0" w:color="auto"/>
                <w:left w:val="none" w:sz="0" w:space="0" w:color="auto"/>
                <w:bottom w:val="none" w:sz="0" w:space="0" w:color="auto"/>
                <w:right w:val="none" w:sz="0" w:space="0" w:color="auto"/>
              </w:divBdr>
            </w:div>
            <w:div w:id="1996448702">
              <w:marLeft w:val="0"/>
              <w:marRight w:val="0"/>
              <w:marTop w:val="0"/>
              <w:marBottom w:val="0"/>
              <w:divBdr>
                <w:top w:val="none" w:sz="0" w:space="0" w:color="auto"/>
                <w:left w:val="none" w:sz="0" w:space="0" w:color="auto"/>
                <w:bottom w:val="none" w:sz="0" w:space="0" w:color="auto"/>
                <w:right w:val="none" w:sz="0" w:space="0" w:color="auto"/>
              </w:divBdr>
            </w:div>
          </w:divsChild>
        </w:div>
        <w:div w:id="896938909">
          <w:marLeft w:val="0"/>
          <w:marRight w:val="0"/>
          <w:marTop w:val="0"/>
          <w:marBottom w:val="0"/>
          <w:divBdr>
            <w:top w:val="none" w:sz="0" w:space="0" w:color="auto"/>
            <w:left w:val="none" w:sz="0" w:space="0" w:color="auto"/>
            <w:bottom w:val="none" w:sz="0" w:space="0" w:color="auto"/>
            <w:right w:val="none" w:sz="0" w:space="0" w:color="auto"/>
          </w:divBdr>
        </w:div>
        <w:div w:id="1400519501">
          <w:marLeft w:val="0"/>
          <w:marRight w:val="0"/>
          <w:marTop w:val="0"/>
          <w:marBottom w:val="0"/>
          <w:divBdr>
            <w:top w:val="none" w:sz="0" w:space="0" w:color="auto"/>
            <w:left w:val="none" w:sz="0" w:space="0" w:color="auto"/>
            <w:bottom w:val="none" w:sz="0" w:space="0" w:color="auto"/>
            <w:right w:val="none" w:sz="0" w:space="0" w:color="auto"/>
          </w:divBdr>
        </w:div>
        <w:div w:id="1412774432">
          <w:marLeft w:val="0"/>
          <w:marRight w:val="0"/>
          <w:marTop w:val="0"/>
          <w:marBottom w:val="0"/>
          <w:divBdr>
            <w:top w:val="none" w:sz="0" w:space="0" w:color="auto"/>
            <w:left w:val="none" w:sz="0" w:space="0" w:color="auto"/>
            <w:bottom w:val="none" w:sz="0" w:space="0" w:color="auto"/>
            <w:right w:val="none" w:sz="0" w:space="0" w:color="auto"/>
          </w:divBdr>
          <w:divsChild>
            <w:div w:id="86116924">
              <w:marLeft w:val="0"/>
              <w:marRight w:val="0"/>
              <w:marTop w:val="0"/>
              <w:marBottom w:val="0"/>
              <w:divBdr>
                <w:top w:val="none" w:sz="0" w:space="0" w:color="auto"/>
                <w:left w:val="none" w:sz="0" w:space="0" w:color="auto"/>
                <w:bottom w:val="none" w:sz="0" w:space="0" w:color="auto"/>
                <w:right w:val="none" w:sz="0" w:space="0" w:color="auto"/>
              </w:divBdr>
            </w:div>
            <w:div w:id="366176952">
              <w:marLeft w:val="0"/>
              <w:marRight w:val="0"/>
              <w:marTop w:val="0"/>
              <w:marBottom w:val="0"/>
              <w:divBdr>
                <w:top w:val="none" w:sz="0" w:space="0" w:color="auto"/>
                <w:left w:val="none" w:sz="0" w:space="0" w:color="auto"/>
                <w:bottom w:val="none" w:sz="0" w:space="0" w:color="auto"/>
                <w:right w:val="none" w:sz="0" w:space="0" w:color="auto"/>
              </w:divBdr>
            </w:div>
            <w:div w:id="626425700">
              <w:marLeft w:val="0"/>
              <w:marRight w:val="0"/>
              <w:marTop w:val="0"/>
              <w:marBottom w:val="0"/>
              <w:divBdr>
                <w:top w:val="none" w:sz="0" w:space="0" w:color="auto"/>
                <w:left w:val="none" w:sz="0" w:space="0" w:color="auto"/>
                <w:bottom w:val="none" w:sz="0" w:space="0" w:color="auto"/>
                <w:right w:val="none" w:sz="0" w:space="0" w:color="auto"/>
              </w:divBdr>
            </w:div>
            <w:div w:id="1233201624">
              <w:marLeft w:val="0"/>
              <w:marRight w:val="0"/>
              <w:marTop w:val="0"/>
              <w:marBottom w:val="0"/>
              <w:divBdr>
                <w:top w:val="none" w:sz="0" w:space="0" w:color="auto"/>
                <w:left w:val="none" w:sz="0" w:space="0" w:color="auto"/>
                <w:bottom w:val="none" w:sz="0" w:space="0" w:color="auto"/>
                <w:right w:val="none" w:sz="0" w:space="0" w:color="auto"/>
              </w:divBdr>
            </w:div>
            <w:div w:id="1295793808">
              <w:marLeft w:val="0"/>
              <w:marRight w:val="0"/>
              <w:marTop w:val="0"/>
              <w:marBottom w:val="0"/>
              <w:divBdr>
                <w:top w:val="none" w:sz="0" w:space="0" w:color="auto"/>
                <w:left w:val="none" w:sz="0" w:space="0" w:color="auto"/>
                <w:bottom w:val="none" w:sz="0" w:space="0" w:color="auto"/>
                <w:right w:val="none" w:sz="0" w:space="0" w:color="auto"/>
              </w:divBdr>
            </w:div>
          </w:divsChild>
        </w:div>
        <w:div w:id="1713771710">
          <w:marLeft w:val="0"/>
          <w:marRight w:val="0"/>
          <w:marTop w:val="0"/>
          <w:marBottom w:val="0"/>
          <w:divBdr>
            <w:top w:val="none" w:sz="0" w:space="0" w:color="auto"/>
            <w:left w:val="none" w:sz="0" w:space="0" w:color="auto"/>
            <w:bottom w:val="none" w:sz="0" w:space="0" w:color="auto"/>
            <w:right w:val="none" w:sz="0" w:space="0" w:color="auto"/>
          </w:divBdr>
          <w:divsChild>
            <w:div w:id="276372661">
              <w:marLeft w:val="0"/>
              <w:marRight w:val="0"/>
              <w:marTop w:val="0"/>
              <w:marBottom w:val="0"/>
              <w:divBdr>
                <w:top w:val="none" w:sz="0" w:space="0" w:color="auto"/>
                <w:left w:val="none" w:sz="0" w:space="0" w:color="auto"/>
                <w:bottom w:val="none" w:sz="0" w:space="0" w:color="auto"/>
                <w:right w:val="none" w:sz="0" w:space="0" w:color="auto"/>
              </w:divBdr>
            </w:div>
            <w:div w:id="1324897716">
              <w:marLeft w:val="0"/>
              <w:marRight w:val="0"/>
              <w:marTop w:val="0"/>
              <w:marBottom w:val="0"/>
              <w:divBdr>
                <w:top w:val="none" w:sz="0" w:space="0" w:color="auto"/>
                <w:left w:val="none" w:sz="0" w:space="0" w:color="auto"/>
                <w:bottom w:val="none" w:sz="0" w:space="0" w:color="auto"/>
                <w:right w:val="none" w:sz="0" w:space="0" w:color="auto"/>
              </w:divBdr>
            </w:div>
            <w:div w:id="1840121519">
              <w:marLeft w:val="0"/>
              <w:marRight w:val="0"/>
              <w:marTop w:val="0"/>
              <w:marBottom w:val="0"/>
              <w:divBdr>
                <w:top w:val="none" w:sz="0" w:space="0" w:color="auto"/>
                <w:left w:val="none" w:sz="0" w:space="0" w:color="auto"/>
                <w:bottom w:val="none" w:sz="0" w:space="0" w:color="auto"/>
                <w:right w:val="none" w:sz="0" w:space="0" w:color="auto"/>
              </w:divBdr>
            </w:div>
            <w:div w:id="1993679270">
              <w:marLeft w:val="0"/>
              <w:marRight w:val="0"/>
              <w:marTop w:val="0"/>
              <w:marBottom w:val="0"/>
              <w:divBdr>
                <w:top w:val="none" w:sz="0" w:space="0" w:color="auto"/>
                <w:left w:val="none" w:sz="0" w:space="0" w:color="auto"/>
                <w:bottom w:val="none" w:sz="0" w:space="0" w:color="auto"/>
                <w:right w:val="none" w:sz="0" w:space="0" w:color="auto"/>
              </w:divBdr>
            </w:div>
            <w:div w:id="2022395301">
              <w:marLeft w:val="0"/>
              <w:marRight w:val="0"/>
              <w:marTop w:val="0"/>
              <w:marBottom w:val="0"/>
              <w:divBdr>
                <w:top w:val="none" w:sz="0" w:space="0" w:color="auto"/>
                <w:left w:val="none" w:sz="0" w:space="0" w:color="auto"/>
                <w:bottom w:val="none" w:sz="0" w:space="0" w:color="auto"/>
                <w:right w:val="none" w:sz="0" w:space="0" w:color="auto"/>
              </w:divBdr>
            </w:div>
          </w:divsChild>
        </w:div>
        <w:div w:id="1851988332">
          <w:marLeft w:val="0"/>
          <w:marRight w:val="0"/>
          <w:marTop w:val="0"/>
          <w:marBottom w:val="0"/>
          <w:divBdr>
            <w:top w:val="none" w:sz="0" w:space="0" w:color="auto"/>
            <w:left w:val="none" w:sz="0" w:space="0" w:color="auto"/>
            <w:bottom w:val="none" w:sz="0" w:space="0" w:color="auto"/>
            <w:right w:val="none" w:sz="0" w:space="0" w:color="auto"/>
          </w:divBdr>
        </w:div>
        <w:div w:id="1948268485">
          <w:marLeft w:val="0"/>
          <w:marRight w:val="0"/>
          <w:marTop w:val="0"/>
          <w:marBottom w:val="0"/>
          <w:divBdr>
            <w:top w:val="none" w:sz="0" w:space="0" w:color="auto"/>
            <w:left w:val="none" w:sz="0" w:space="0" w:color="auto"/>
            <w:bottom w:val="none" w:sz="0" w:space="0" w:color="auto"/>
            <w:right w:val="none" w:sz="0" w:space="0" w:color="auto"/>
          </w:divBdr>
          <w:divsChild>
            <w:div w:id="341594134">
              <w:marLeft w:val="0"/>
              <w:marRight w:val="0"/>
              <w:marTop w:val="0"/>
              <w:marBottom w:val="0"/>
              <w:divBdr>
                <w:top w:val="none" w:sz="0" w:space="0" w:color="auto"/>
                <w:left w:val="none" w:sz="0" w:space="0" w:color="auto"/>
                <w:bottom w:val="none" w:sz="0" w:space="0" w:color="auto"/>
                <w:right w:val="none" w:sz="0" w:space="0" w:color="auto"/>
              </w:divBdr>
            </w:div>
            <w:div w:id="417018710">
              <w:marLeft w:val="0"/>
              <w:marRight w:val="0"/>
              <w:marTop w:val="0"/>
              <w:marBottom w:val="0"/>
              <w:divBdr>
                <w:top w:val="none" w:sz="0" w:space="0" w:color="auto"/>
                <w:left w:val="none" w:sz="0" w:space="0" w:color="auto"/>
                <w:bottom w:val="none" w:sz="0" w:space="0" w:color="auto"/>
                <w:right w:val="none" w:sz="0" w:space="0" w:color="auto"/>
              </w:divBdr>
            </w:div>
            <w:div w:id="10496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financing-green-ambitions" TargetMode="External"/><Relationship Id="rId18" Type="http://schemas.openxmlformats.org/officeDocument/2006/relationships/hyperlink" Target="https://www.local.gov.uk/parliament/briefings-and-responses/lga-response-defra-consultation-reforming-carrier-broker-dealer" TargetMode="External"/><Relationship Id="rId26" Type="http://schemas.openxmlformats.org/officeDocument/2006/relationships/hyperlink" Target="https://www.local.gov.uk/publications/future-last-mile-deliveries-understanding-local-perspective" TargetMode="External"/><Relationship Id="rId3" Type="http://schemas.openxmlformats.org/officeDocument/2006/relationships/customXml" Target="../customXml/item3.xml"/><Relationship Id="rId21" Type="http://schemas.openxmlformats.org/officeDocument/2006/relationships/hyperlink" Target="https://www.bankofengland.co.uk/-/media/boe/files/monetary-policy-report/2022/may/monetary-policy-report-may-2022.pdf" TargetMode="External"/><Relationship Id="R77850aaac9b44110"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local.gov.uk/our-support/council-improvement-and-peer-support/peer-challenges-we-offer/social-housing-management" TargetMode="External"/><Relationship Id="rId17" Type="http://schemas.openxmlformats.org/officeDocument/2006/relationships/hyperlink" Target="https://www.local.gov.uk/parliament/briefings-and-responses/lga-response-defra-consultation-introduction-mandatory-waste" TargetMode="External"/><Relationship Id="rId25" Type="http://schemas.openxmlformats.org/officeDocument/2006/relationships/hyperlink" Target="https://www.ons.gov.uk/employmentandlabourmarket/peopleinwork/employmentandemployeetypes/bulletins/jobsandvacanciesintheuk/latest" TargetMode="External"/><Relationship Id="rId2" Type="http://schemas.openxmlformats.org/officeDocument/2006/relationships/customXml" Target="../customXml/item2.xml"/><Relationship Id="rId16" Type="http://schemas.openxmlformats.org/officeDocument/2006/relationships/hyperlink" Target="https://www.ofgem.gov.uk/publications/call-input-future-local-energy-institutions-and-governance" TargetMode="External"/><Relationship Id="rId20" Type="http://schemas.openxmlformats.org/officeDocument/2006/relationships/hyperlink" Target="https://www.ons.gov.uk/economy/grossdomesticproductgdp/bulletins/gdpmonthlyestimateuk/april202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mon.lally@local.gov.uk" TargetMode="External"/><Relationship Id="rId24" Type="http://schemas.openxmlformats.org/officeDocument/2006/relationships/hyperlink" Target="https://www.ons.gov.uk/employmentandlabourmarket/peopleinwork/employmentandemployeetypes/bulletins/averageweeklyearningsingreatbritain/lates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parliament/briefings-and-responses/lga-submission-ofgems-call-input-future-local-energy" TargetMode="External"/><Relationship Id="rId23" Type="http://schemas.openxmlformats.org/officeDocument/2006/relationships/hyperlink" Target="https://www.ons.gov.uk/employmentandlabourmarket/peopleinwork/employmentandemployeetypes/bulletins/averageweeklyearningsingreatbritain/lates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ocal.gov.uk/parliament/briefings-and-responses/lga-response-defra-consultation-biodiversity-net-gain"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financing-green-ambition-wednesday-4-may-2022" TargetMode="External"/><Relationship Id="rId22" Type="http://schemas.openxmlformats.org/officeDocument/2006/relationships/hyperlink" Target="https://www.oecd-ilibrary.org/sites/62d0ca31-en/1/3/2/46/index.html?itemId=/content/publication/62d0ca31-en&amp;_csp_=0cf9a35c204747c5f82f56787b31b42b&amp;itemIGO=oecd&amp;itemContentType=book" TargetMode="External"/><Relationship Id="rId27" Type="http://schemas.openxmlformats.org/officeDocument/2006/relationships/hyperlink" Target="https://www.local.gov.uk/publications/future-last-mile-deliveries-understanding-local-perspectiv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alp\AppData\Local\Microsoft\Windows\INetCache\Content.Outlook\USCYN21M\201027%20EEHT%20Economic%20Recovery%20Draf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C3409F7BB43CFAD24ADC8E03B07B3"/>
        <w:category>
          <w:name w:val="General"/>
          <w:gallery w:val="placeholder"/>
        </w:category>
        <w:types>
          <w:type w:val="bbPlcHdr"/>
        </w:types>
        <w:behaviors>
          <w:behavior w:val="content"/>
        </w:behaviors>
        <w:guid w:val="{6F9EF46E-70DC-4C4B-9651-48DADFCBECC2}"/>
      </w:docPartPr>
      <w:docPartBody>
        <w:p w:rsidR="003A20A8" w:rsidRDefault="001921DA">
          <w:pPr>
            <w:pStyle w:val="025C3409F7BB43CFAD24ADC8E03B07B3"/>
          </w:pPr>
          <w:r w:rsidRPr="00FB1144">
            <w:rPr>
              <w:rStyle w:val="PlaceholderText"/>
            </w:rPr>
            <w:t>Click here to enter text.</w:t>
          </w:r>
        </w:p>
      </w:docPartBody>
    </w:docPart>
    <w:docPart>
      <w:docPartPr>
        <w:name w:val="DE2518DBF86B433FB5A3E3EBD20FB9CF"/>
        <w:category>
          <w:name w:val="General"/>
          <w:gallery w:val="placeholder"/>
        </w:category>
        <w:types>
          <w:type w:val="bbPlcHdr"/>
        </w:types>
        <w:behaviors>
          <w:behavior w:val="content"/>
        </w:behaviors>
        <w:guid w:val="{38E684EF-80F5-472D-9E47-4FE9FB019D58}"/>
      </w:docPartPr>
      <w:docPartBody>
        <w:p w:rsidR="003A20A8" w:rsidRDefault="001921DA">
          <w:pPr>
            <w:pStyle w:val="DE2518DBF86B433FB5A3E3EBD20FB9CF"/>
          </w:pPr>
          <w:r w:rsidRPr="00002B3A">
            <w:rPr>
              <w:rStyle w:val="PlaceholderText"/>
            </w:rPr>
            <w:t>Choose an item.</w:t>
          </w:r>
        </w:p>
      </w:docPartBody>
    </w:docPart>
    <w:docPart>
      <w:docPartPr>
        <w:name w:val="6A05925537454207BB7B35F0CB441F83"/>
        <w:category>
          <w:name w:val="General"/>
          <w:gallery w:val="placeholder"/>
        </w:category>
        <w:types>
          <w:type w:val="bbPlcHdr"/>
        </w:types>
        <w:behaviors>
          <w:behavior w:val="content"/>
        </w:behaviors>
        <w:guid w:val="{1A80BFFF-EE65-413A-818D-93B0A542C0F4}"/>
      </w:docPartPr>
      <w:docPartBody>
        <w:p w:rsidR="003A20A8" w:rsidRDefault="001921DA">
          <w:pPr>
            <w:pStyle w:val="6A05925537454207BB7B35F0CB441F83"/>
          </w:pPr>
          <w:r w:rsidRPr="00FB1144">
            <w:rPr>
              <w:rStyle w:val="PlaceholderText"/>
            </w:rPr>
            <w:t>Click here to enter text.</w:t>
          </w:r>
        </w:p>
      </w:docPartBody>
    </w:docPart>
    <w:docPart>
      <w:docPartPr>
        <w:name w:val="9ECCDDF7283D4E36A56C56EC854CE6D9"/>
        <w:category>
          <w:name w:val="General"/>
          <w:gallery w:val="placeholder"/>
        </w:category>
        <w:types>
          <w:type w:val="bbPlcHdr"/>
        </w:types>
        <w:behaviors>
          <w:behavior w:val="content"/>
        </w:behaviors>
        <w:guid w:val="{F356791F-86EA-423F-B730-DF501E5AC65E}"/>
      </w:docPartPr>
      <w:docPartBody>
        <w:p w:rsidR="003A20A8" w:rsidRDefault="001921DA">
          <w:pPr>
            <w:pStyle w:val="9ECCDDF7283D4E36A56C56EC854CE6D9"/>
          </w:pPr>
          <w:r w:rsidRPr="00FB1144">
            <w:rPr>
              <w:rStyle w:val="PlaceholderText"/>
            </w:rPr>
            <w:t>Click here to enter text.</w:t>
          </w:r>
        </w:p>
      </w:docPartBody>
    </w:docPart>
    <w:docPart>
      <w:docPartPr>
        <w:name w:val="A986694890104A159776FE69AF3F8359"/>
        <w:category>
          <w:name w:val="General"/>
          <w:gallery w:val="placeholder"/>
        </w:category>
        <w:types>
          <w:type w:val="bbPlcHdr"/>
        </w:types>
        <w:behaviors>
          <w:behavior w:val="content"/>
        </w:behaviors>
        <w:guid w:val="{CBC9CC7F-9C74-4463-9C00-F27B4AD8B537}"/>
      </w:docPartPr>
      <w:docPartBody>
        <w:p w:rsidR="003A20A8" w:rsidRDefault="001921DA">
          <w:pPr>
            <w:pStyle w:val="A986694890104A159776FE69AF3F8359"/>
          </w:pPr>
          <w:r w:rsidRPr="00FB1144">
            <w:rPr>
              <w:rStyle w:val="PlaceholderText"/>
            </w:rPr>
            <w:t>Click here to enter text.</w:t>
          </w:r>
        </w:p>
      </w:docPartBody>
    </w:docPart>
    <w:docPart>
      <w:docPartPr>
        <w:name w:val="E1426B4186404D1C9DFF6C998308D999"/>
        <w:category>
          <w:name w:val="General"/>
          <w:gallery w:val="placeholder"/>
        </w:category>
        <w:types>
          <w:type w:val="bbPlcHdr"/>
        </w:types>
        <w:behaviors>
          <w:behavior w:val="content"/>
        </w:behaviors>
        <w:guid w:val="{26EDD6CE-C247-4F8C-A2F8-19137086DAE2}"/>
      </w:docPartPr>
      <w:docPartBody>
        <w:p w:rsidR="003A20A8" w:rsidRDefault="001921DA">
          <w:pPr>
            <w:pStyle w:val="E1426B4186404D1C9DFF6C998308D999"/>
          </w:pPr>
          <w:r w:rsidRPr="00FB1144">
            <w:rPr>
              <w:rStyle w:val="PlaceholderText"/>
            </w:rPr>
            <w:t>Click here to enter text.</w:t>
          </w:r>
        </w:p>
      </w:docPartBody>
    </w:docPart>
    <w:docPart>
      <w:docPartPr>
        <w:name w:val="233C9F9700F84C289E21B0065A5EC959"/>
        <w:category>
          <w:name w:val="General"/>
          <w:gallery w:val="placeholder"/>
        </w:category>
        <w:types>
          <w:type w:val="bbPlcHdr"/>
        </w:types>
        <w:behaviors>
          <w:behavior w:val="content"/>
        </w:behaviors>
        <w:guid w:val="{6B241B48-701C-4611-AA32-0089400923F3}"/>
      </w:docPartPr>
      <w:docPartBody>
        <w:p w:rsidR="003A20A8" w:rsidRDefault="001921DA">
          <w:pPr>
            <w:pStyle w:val="233C9F9700F84C289E21B0065A5EC959"/>
          </w:pPr>
          <w:r w:rsidRPr="00FB1144">
            <w:rPr>
              <w:rStyle w:val="PlaceholderText"/>
            </w:rPr>
            <w:t>Click here to enter text.</w:t>
          </w:r>
        </w:p>
      </w:docPartBody>
    </w:docPart>
    <w:docPart>
      <w:docPartPr>
        <w:name w:val="D5C76CC292E94757B389E9CE50B42399"/>
        <w:category>
          <w:name w:val="General"/>
          <w:gallery w:val="placeholder"/>
        </w:category>
        <w:types>
          <w:type w:val="bbPlcHdr"/>
        </w:types>
        <w:behaviors>
          <w:behavior w:val="content"/>
        </w:behaviors>
        <w:guid w:val="{595F6E8E-786E-4B87-B262-D2E628E8577F}"/>
      </w:docPartPr>
      <w:docPartBody>
        <w:p w:rsidR="003A20A8" w:rsidRDefault="001921DA">
          <w:pPr>
            <w:pStyle w:val="D5C76CC292E94757B389E9CE50B42399"/>
          </w:pPr>
          <w:r w:rsidRPr="00FB1144">
            <w:rPr>
              <w:rStyle w:val="PlaceholderText"/>
            </w:rPr>
            <w:t>Click here to enter text.</w:t>
          </w:r>
        </w:p>
      </w:docPartBody>
    </w:docPart>
    <w:docPart>
      <w:docPartPr>
        <w:name w:val="77B27AC660F64A3EBC06C1BF1BFC4A5A"/>
        <w:category>
          <w:name w:val="General"/>
          <w:gallery w:val="placeholder"/>
        </w:category>
        <w:types>
          <w:type w:val="bbPlcHdr"/>
        </w:types>
        <w:behaviors>
          <w:behavior w:val="content"/>
        </w:behaviors>
        <w:guid w:val="{AFD68247-D910-4AF5-82CD-EA52CCE54C5F}"/>
      </w:docPartPr>
      <w:docPartBody>
        <w:p w:rsidR="003A20A8" w:rsidRDefault="001921DA">
          <w:pPr>
            <w:pStyle w:val="77B27AC660F64A3EBC06C1BF1BFC4A5A"/>
          </w:pPr>
          <w:r w:rsidRPr="00FB1144">
            <w:rPr>
              <w:rStyle w:val="PlaceholderText"/>
            </w:rPr>
            <w:t>Click here to enter text.</w:t>
          </w:r>
        </w:p>
      </w:docPartBody>
    </w:docPart>
    <w:docPart>
      <w:docPartPr>
        <w:name w:val="48B754A46DEB48628D8472CAD96634D1"/>
        <w:category>
          <w:name w:val="General"/>
          <w:gallery w:val="placeholder"/>
        </w:category>
        <w:types>
          <w:type w:val="bbPlcHdr"/>
        </w:types>
        <w:behaviors>
          <w:behavior w:val="content"/>
        </w:behaviors>
        <w:guid w:val="{F90F580C-60E6-4E66-B528-65BAD09F3C19}"/>
      </w:docPartPr>
      <w:docPartBody>
        <w:p w:rsidR="003A20A8" w:rsidRDefault="001921DA">
          <w:pPr>
            <w:pStyle w:val="48B754A46DEB48628D8472CAD96634D1"/>
          </w:pPr>
          <w:r w:rsidRPr="00FB1144">
            <w:rPr>
              <w:rStyle w:val="PlaceholderText"/>
            </w:rPr>
            <w:t>Click here to enter text.</w:t>
          </w:r>
        </w:p>
      </w:docPartBody>
    </w:docPart>
    <w:docPart>
      <w:docPartPr>
        <w:name w:val="7D9FEFA8762846B99E37BC06AD2FB91C"/>
        <w:category>
          <w:name w:val="General"/>
          <w:gallery w:val="placeholder"/>
        </w:category>
        <w:types>
          <w:type w:val="bbPlcHdr"/>
        </w:types>
        <w:behaviors>
          <w:behavior w:val="content"/>
        </w:behaviors>
        <w:guid w:val="{2472B796-9A2B-47DC-BEEA-8AE381479A46}"/>
      </w:docPartPr>
      <w:docPartBody>
        <w:p w:rsidR="00BA4447" w:rsidRDefault="00077637" w:rsidP="00077637">
          <w:pPr>
            <w:pStyle w:val="7D9FEFA8762846B99E37BC06AD2FB91C"/>
          </w:pPr>
          <w:r w:rsidRPr="00FB1144">
            <w:rPr>
              <w:rStyle w:val="PlaceholderText"/>
            </w:rPr>
            <w:t>Click here to enter text.</w:t>
          </w:r>
        </w:p>
      </w:docPartBody>
    </w:docPart>
    <w:docPart>
      <w:docPartPr>
        <w:name w:val="9BF5E9B041D64072BE695FB62C78DDBD"/>
        <w:category>
          <w:name w:val="General"/>
          <w:gallery w:val="placeholder"/>
        </w:category>
        <w:types>
          <w:type w:val="bbPlcHdr"/>
        </w:types>
        <w:behaviors>
          <w:behavior w:val="content"/>
        </w:behaviors>
        <w:guid w:val="{C327E326-BEEA-48F4-8F2B-9FF3887C17E0}"/>
      </w:docPartPr>
      <w:docPartBody>
        <w:p w:rsidR="00BA4447" w:rsidRDefault="00077637" w:rsidP="00077637">
          <w:pPr>
            <w:pStyle w:val="9BF5E9B041D64072BE695FB62C78DDBD"/>
          </w:pPr>
          <w:r w:rsidRPr="00FB1144">
            <w:rPr>
              <w:rStyle w:val="PlaceholderText"/>
            </w:rPr>
            <w:t>Click here to enter text.</w:t>
          </w:r>
        </w:p>
      </w:docPartBody>
    </w:docPart>
    <w:docPart>
      <w:docPartPr>
        <w:name w:val="52C49ACA4BCB4A40A7D283DEA71C381D"/>
        <w:category>
          <w:name w:val="General"/>
          <w:gallery w:val="placeholder"/>
        </w:category>
        <w:types>
          <w:type w:val="bbPlcHdr"/>
        </w:types>
        <w:behaviors>
          <w:behavior w:val="content"/>
        </w:behaviors>
        <w:guid w:val="{0F7508F1-5CCF-4D0F-948A-C86A7BF03DDE}"/>
      </w:docPartPr>
      <w:docPartBody>
        <w:p w:rsidR="00444635" w:rsidRDefault="001921DA">
          <w:pPr>
            <w:pStyle w:val="52C49ACA4BCB4A40A7D283DEA71C381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28"/>
    <w:rsid w:val="00012B7C"/>
    <w:rsid w:val="00045B03"/>
    <w:rsid w:val="00077637"/>
    <w:rsid w:val="000B0428"/>
    <w:rsid w:val="001921DA"/>
    <w:rsid w:val="003A20A8"/>
    <w:rsid w:val="00444635"/>
    <w:rsid w:val="005D7CAD"/>
    <w:rsid w:val="006B109A"/>
    <w:rsid w:val="00717E32"/>
    <w:rsid w:val="00A15B07"/>
    <w:rsid w:val="00BA4447"/>
    <w:rsid w:val="00BD07F3"/>
    <w:rsid w:val="00C60390"/>
    <w:rsid w:val="00EC38A4"/>
    <w:rsid w:val="00F350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637"/>
    <w:rPr>
      <w:color w:val="808080"/>
    </w:rPr>
  </w:style>
  <w:style w:type="paragraph" w:customStyle="1" w:styleId="025C3409F7BB43CFAD24ADC8E03B07B3">
    <w:name w:val="025C3409F7BB43CFAD24ADC8E03B07B3"/>
  </w:style>
  <w:style w:type="paragraph" w:customStyle="1" w:styleId="DE2518DBF86B433FB5A3E3EBD20FB9CF">
    <w:name w:val="DE2518DBF86B433FB5A3E3EBD20FB9CF"/>
  </w:style>
  <w:style w:type="paragraph" w:customStyle="1" w:styleId="6A05925537454207BB7B35F0CB441F83">
    <w:name w:val="6A05925537454207BB7B35F0CB441F83"/>
  </w:style>
  <w:style w:type="paragraph" w:customStyle="1" w:styleId="9ECCDDF7283D4E36A56C56EC854CE6D9">
    <w:name w:val="9ECCDDF7283D4E36A56C56EC854CE6D9"/>
  </w:style>
  <w:style w:type="paragraph" w:customStyle="1" w:styleId="A986694890104A159776FE69AF3F8359">
    <w:name w:val="A986694890104A159776FE69AF3F8359"/>
  </w:style>
  <w:style w:type="paragraph" w:customStyle="1" w:styleId="E1426B4186404D1C9DFF6C998308D999">
    <w:name w:val="E1426B4186404D1C9DFF6C998308D999"/>
  </w:style>
  <w:style w:type="paragraph" w:customStyle="1" w:styleId="233C9F9700F84C289E21B0065A5EC959">
    <w:name w:val="233C9F9700F84C289E21B0065A5EC959"/>
  </w:style>
  <w:style w:type="paragraph" w:customStyle="1" w:styleId="D5C76CC292E94757B389E9CE50B42399">
    <w:name w:val="D5C76CC292E94757B389E9CE50B42399"/>
  </w:style>
  <w:style w:type="paragraph" w:customStyle="1" w:styleId="77B27AC660F64A3EBC06C1BF1BFC4A5A">
    <w:name w:val="77B27AC660F64A3EBC06C1BF1BFC4A5A"/>
  </w:style>
  <w:style w:type="paragraph" w:customStyle="1" w:styleId="48B754A46DEB48628D8472CAD96634D1">
    <w:name w:val="48B754A46DEB48628D8472CAD96634D1"/>
  </w:style>
  <w:style w:type="paragraph" w:customStyle="1" w:styleId="7D9FEFA8762846B99E37BC06AD2FB91C">
    <w:name w:val="7D9FEFA8762846B99E37BC06AD2FB91C"/>
    <w:rsid w:val="00077637"/>
  </w:style>
  <w:style w:type="paragraph" w:customStyle="1" w:styleId="9BF5E9B041D64072BE695FB62C78DDBD">
    <w:name w:val="9BF5E9B041D64072BE695FB62C78DDBD"/>
    <w:rsid w:val="00077637"/>
  </w:style>
  <w:style w:type="paragraph" w:customStyle="1" w:styleId="52C49ACA4BCB4A40A7D283DEA71C381D">
    <w:name w:val="52C49ACA4BCB4A40A7D283DEA71C3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4" ma:contentTypeDescription="Create a new document." ma:contentTypeScope="" ma:versionID="2cafd0c030ff0b059cb9fe25093c393f">
  <xsd:schema xmlns:xsd="http://www.w3.org/2001/XMLSchema" xmlns:xs="http://www.w3.org/2001/XMLSchema" xmlns:p="http://schemas.microsoft.com/office/2006/metadata/properties" xmlns:ns2="71b80f1c-4996-42b5-9160-51d23853f5f3" targetNamespace="http://schemas.microsoft.com/office/2006/metadata/properties" ma:root="true" ma:fieldsID="8c3ba9f7c925664ed258d9e890a91a40" ns2:_="">
    <xsd:import namespace="71b80f1c-4996-42b5-9160-51d23853f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EAA9F5-BC98-4188-9E39-778B4C703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4EBFD8D4-26CE-4563-A302-539D4E94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201027 EEHT Economic Recovery Draft report</Template>
  <TotalTime>23</TotalTime>
  <Pages>9</Pages>
  <Words>3423</Words>
  <Characters>19514</Characters>
  <Application>Microsoft Office Word</Application>
  <DocSecurity>0</DocSecurity>
  <Lines>162</Lines>
  <Paragraphs>45</Paragraphs>
  <ScaleCrop>false</ScaleCrop>
  <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Eamon Lally</dc:creator>
  <cp:keywords/>
  <dc:description/>
  <cp:lastModifiedBy>Emilia Peters</cp:lastModifiedBy>
  <cp:revision>7</cp:revision>
  <dcterms:created xsi:type="dcterms:W3CDTF">2022-06-15T13:24:00Z</dcterms:created>
  <dcterms:modified xsi:type="dcterms:W3CDTF">2022-06-15T15:22:00Z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ies>
</file>